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3AC67" w14:textId="23C71E53" w:rsidR="00EA166C" w:rsidRPr="00C13B64" w:rsidRDefault="00C13B64" w:rsidP="00C13B64">
      <w:pPr>
        <w:jc w:val="center"/>
        <w:rPr>
          <w:b/>
          <w:bCs/>
          <w:sz w:val="28"/>
          <w:szCs w:val="28"/>
        </w:rPr>
      </w:pPr>
      <w:bookmarkStart w:id="0" w:name="_Hlk140833733"/>
      <w:bookmarkStart w:id="1" w:name="_Hlk135204181"/>
      <w:r w:rsidRPr="00C13B64">
        <w:rPr>
          <w:b/>
          <w:bCs/>
          <w:sz w:val="28"/>
          <w:szCs w:val="28"/>
        </w:rPr>
        <w:t>Appel d’offre Réf : DA-NIAM-00025</w:t>
      </w:r>
      <w:r>
        <w:rPr>
          <w:b/>
          <w:bCs/>
          <w:sz w:val="28"/>
          <w:szCs w:val="28"/>
        </w:rPr>
        <w:t>/A</w:t>
      </w:r>
    </w:p>
    <w:bookmarkEnd w:id="0"/>
    <w:p w14:paraId="790284B0" w14:textId="77777777" w:rsidR="00EA166C" w:rsidRDefault="00EA166C" w:rsidP="005135EA"/>
    <w:p w14:paraId="162F4F67" w14:textId="77777777" w:rsidR="00EA166C" w:rsidRDefault="00EA166C" w:rsidP="00EA166C">
      <w:pPr>
        <w:pStyle w:val="Normaltitre"/>
        <w:shd w:val="clear" w:color="auto" w:fill="0077C8"/>
        <w:tabs>
          <w:tab w:val="left" w:pos="1288"/>
        </w:tabs>
        <w:spacing w:before="0"/>
        <w:jc w:val="center"/>
        <w:rPr>
          <w:rFonts w:ascii="Calibri" w:hAnsi="Calibri" w:cs="Arial"/>
          <w:color w:val="FFFFFF" w:themeColor="background1"/>
          <w:sz w:val="36"/>
          <w:szCs w:val="36"/>
        </w:rPr>
      </w:pPr>
      <w:r w:rsidRPr="00E63211">
        <w:rPr>
          <w:rFonts w:ascii="Calibri" w:hAnsi="Calibri" w:cs="Arial"/>
          <w:color w:val="FFFFFF" w:themeColor="background1"/>
          <w:sz w:val="36"/>
          <w:szCs w:val="36"/>
        </w:rPr>
        <w:t xml:space="preserve">Termes de référence de </w:t>
      </w:r>
      <w:r>
        <w:rPr>
          <w:rFonts w:ascii="Calibri" w:hAnsi="Calibri" w:cs="Arial"/>
          <w:color w:val="FFFFFF" w:themeColor="background1"/>
          <w:sz w:val="36"/>
          <w:szCs w:val="36"/>
        </w:rPr>
        <w:t xml:space="preserve">la </w:t>
      </w:r>
      <w:r w:rsidRPr="00E63211">
        <w:rPr>
          <w:rFonts w:ascii="Calibri" w:hAnsi="Calibri" w:cs="Arial"/>
          <w:color w:val="FFFFFF" w:themeColor="background1"/>
          <w:sz w:val="36"/>
          <w:szCs w:val="36"/>
        </w:rPr>
        <w:t>capitalisation</w:t>
      </w:r>
      <w:r>
        <w:rPr>
          <w:rFonts w:ascii="Calibri" w:hAnsi="Calibri" w:cs="Arial"/>
          <w:color w:val="FFFFFF" w:themeColor="background1"/>
          <w:sz w:val="36"/>
          <w:szCs w:val="36"/>
        </w:rPr>
        <w:t xml:space="preserve"> </w:t>
      </w:r>
    </w:p>
    <w:p w14:paraId="3005F285" w14:textId="77777777" w:rsidR="00EA166C" w:rsidRPr="00CB184F" w:rsidRDefault="00EA166C" w:rsidP="00EA166C">
      <w:pPr>
        <w:pStyle w:val="Normaltitre"/>
        <w:shd w:val="clear" w:color="auto" w:fill="0077C8"/>
        <w:tabs>
          <w:tab w:val="left" w:pos="1288"/>
        </w:tabs>
        <w:spacing w:before="0"/>
        <w:jc w:val="center"/>
        <w:rPr>
          <w:rFonts w:ascii="Calibri" w:hAnsi="Calibri" w:cs="Arial"/>
          <w:color w:val="FFFFFF" w:themeColor="background1"/>
          <w:szCs w:val="24"/>
        </w:rPr>
      </w:pPr>
    </w:p>
    <w:p w14:paraId="6F359275" w14:textId="7AD1AB82" w:rsidR="00EA166C" w:rsidRDefault="00EA166C" w:rsidP="00EA166C">
      <w:pPr>
        <w:pStyle w:val="Normaltitre"/>
        <w:shd w:val="clear" w:color="auto" w:fill="0077C8"/>
        <w:tabs>
          <w:tab w:val="left" w:pos="1288"/>
        </w:tabs>
        <w:spacing w:before="0"/>
        <w:jc w:val="center"/>
        <w:rPr>
          <w:rFonts w:ascii="Calibri" w:hAnsi="Calibri" w:cs="Arial"/>
          <w:color w:val="FFFFFF" w:themeColor="background1"/>
          <w:sz w:val="32"/>
          <w:szCs w:val="32"/>
        </w:rPr>
      </w:pPr>
      <w:r>
        <w:rPr>
          <w:rFonts w:ascii="Calibri" w:hAnsi="Calibri" w:cs="Arial"/>
          <w:color w:val="FFFFFF" w:themeColor="background1"/>
          <w:sz w:val="36"/>
          <w:szCs w:val="36"/>
        </w:rPr>
        <w:t>A</w:t>
      </w:r>
      <w:r w:rsidRPr="00C14239">
        <w:rPr>
          <w:rFonts w:ascii="Calibri" w:hAnsi="Calibri" w:cs="Arial"/>
          <w:color w:val="FFFFFF" w:themeColor="background1"/>
          <w:sz w:val="36"/>
          <w:szCs w:val="36"/>
        </w:rPr>
        <w:t xml:space="preserve">ccompagnement </w:t>
      </w:r>
      <w:r w:rsidR="00E26282">
        <w:rPr>
          <w:rFonts w:ascii="Calibri" w:hAnsi="Calibri" w:cs="Arial"/>
          <w:color w:val="FFFFFF" w:themeColor="background1"/>
          <w:sz w:val="36"/>
          <w:szCs w:val="36"/>
        </w:rPr>
        <w:t xml:space="preserve">/ coaching </w:t>
      </w:r>
      <w:r w:rsidRPr="00C14239">
        <w:rPr>
          <w:rFonts w:ascii="Calibri" w:hAnsi="Calibri" w:cs="Arial"/>
          <w:color w:val="FFFFFF" w:themeColor="background1"/>
          <w:sz w:val="36"/>
          <w:szCs w:val="36"/>
        </w:rPr>
        <w:t xml:space="preserve">des ménages à l’élaboration de leur stratégie de moyens d’existence </w:t>
      </w:r>
      <w:r>
        <w:rPr>
          <w:rFonts w:ascii="Calibri" w:hAnsi="Calibri" w:cs="Arial"/>
          <w:color w:val="FFFFFF" w:themeColor="background1"/>
          <w:sz w:val="36"/>
          <w:szCs w:val="36"/>
        </w:rPr>
        <w:t>dans le cadre du Projet «</w:t>
      </w:r>
      <w:r w:rsidRPr="004245D6">
        <w:rPr>
          <w:rFonts w:ascii="Calibri" w:hAnsi="Calibri" w:cs="Arial"/>
          <w:color w:val="FFFFFF" w:themeColor="background1"/>
          <w:sz w:val="36"/>
          <w:szCs w:val="36"/>
        </w:rPr>
        <w:t xml:space="preserve"> Renforcement de la Résilience et de la Cohésion sociale</w:t>
      </w:r>
      <w:r>
        <w:rPr>
          <w:rFonts w:ascii="Calibri" w:hAnsi="Calibri" w:cs="Arial"/>
          <w:color w:val="FFFFFF" w:themeColor="background1"/>
          <w:sz w:val="36"/>
          <w:szCs w:val="36"/>
        </w:rPr>
        <w:t xml:space="preserve"> (RECOSA),</w:t>
      </w:r>
      <w:r w:rsidRPr="004245D6">
        <w:rPr>
          <w:rFonts w:ascii="Calibri" w:hAnsi="Calibri" w:cs="Arial"/>
          <w:color w:val="FFFFFF" w:themeColor="background1"/>
          <w:sz w:val="36"/>
          <w:szCs w:val="36"/>
        </w:rPr>
        <w:t xml:space="preserve"> des Populations vulnérables des Régions transfrontalières du Burkina et du Niger</w:t>
      </w:r>
      <w:r>
        <w:rPr>
          <w:rFonts w:ascii="Calibri" w:hAnsi="Calibri" w:cs="Arial"/>
          <w:color w:val="FFFFFF" w:themeColor="background1"/>
          <w:sz w:val="36"/>
          <w:szCs w:val="36"/>
        </w:rPr>
        <w:t> »</w:t>
      </w:r>
    </w:p>
    <w:p w14:paraId="754090E8" w14:textId="6997AB96" w:rsidR="00EA166C" w:rsidRDefault="00EA166C" w:rsidP="00EA166C">
      <w:pPr>
        <w:pStyle w:val="Normaltitre"/>
        <w:shd w:val="clear" w:color="auto" w:fill="0077C8"/>
        <w:tabs>
          <w:tab w:val="left" w:pos="1288"/>
        </w:tabs>
        <w:spacing w:before="0"/>
        <w:rPr>
          <w:rFonts w:ascii="Calibri" w:hAnsi="Calibri" w:cs="Arial"/>
          <w:color w:val="FFFFFF" w:themeColor="background1"/>
          <w:sz w:val="32"/>
          <w:szCs w:val="32"/>
        </w:rPr>
      </w:pPr>
    </w:p>
    <w:p w14:paraId="4903FE9B" w14:textId="77777777" w:rsidR="00EA166C" w:rsidRDefault="00EA166C" w:rsidP="00EA166C">
      <w:pPr>
        <w:pStyle w:val="Normaltitre"/>
        <w:shd w:val="clear" w:color="auto" w:fill="0077C8"/>
        <w:tabs>
          <w:tab w:val="left" w:pos="1288"/>
        </w:tabs>
        <w:spacing w:before="0"/>
        <w:jc w:val="center"/>
        <w:rPr>
          <w:rFonts w:ascii="Calibri" w:hAnsi="Calibri" w:cs="Arial"/>
          <w:color w:val="FFFFFF" w:themeColor="background1"/>
          <w:sz w:val="36"/>
          <w:szCs w:val="36"/>
        </w:rPr>
      </w:pPr>
      <w:r>
        <w:rPr>
          <w:rFonts w:ascii="Calibri" w:hAnsi="Calibri" w:cs="Arial"/>
          <w:color w:val="FFFFFF" w:themeColor="background1"/>
          <w:sz w:val="32"/>
          <w:szCs w:val="32"/>
        </w:rPr>
        <w:t>13 décembre 2019 – 12 décembre 2023</w:t>
      </w:r>
      <w:r w:rsidRPr="00C12AAF">
        <w:rPr>
          <w:rFonts w:ascii="Calibri" w:hAnsi="Calibri" w:cs="Arial"/>
          <w:color w:val="FFFFFF" w:themeColor="background1"/>
          <w:sz w:val="36"/>
          <w:szCs w:val="36"/>
        </w:rPr>
        <w:t xml:space="preserve"> </w:t>
      </w:r>
    </w:p>
    <w:p w14:paraId="394B508F" w14:textId="77777777" w:rsidR="00EA166C" w:rsidRDefault="00EA166C" w:rsidP="00EA166C">
      <w:pPr>
        <w:pStyle w:val="Normaltitre"/>
        <w:shd w:val="clear" w:color="auto" w:fill="0077C8"/>
        <w:tabs>
          <w:tab w:val="left" w:pos="1288"/>
        </w:tabs>
        <w:spacing w:before="0"/>
        <w:jc w:val="center"/>
        <w:rPr>
          <w:rFonts w:ascii="Calibri" w:hAnsi="Calibri" w:cs="Arial"/>
          <w:color w:val="FFFFFF" w:themeColor="background1"/>
          <w:sz w:val="36"/>
          <w:szCs w:val="36"/>
        </w:rPr>
      </w:pPr>
    </w:p>
    <w:p w14:paraId="2AA9365B" w14:textId="77777777" w:rsidR="00EA166C" w:rsidRPr="00E63211" w:rsidRDefault="00EA166C" w:rsidP="005135EA"/>
    <w:p w14:paraId="26FF1A8B" w14:textId="77777777" w:rsidR="005135EA" w:rsidRDefault="005135EA" w:rsidP="005135EA">
      <w:pPr>
        <w:spacing w:after="160" w:line="259" w:lineRule="auto"/>
        <w:rPr>
          <w:rFonts w:cs="Arial"/>
        </w:rPr>
      </w:pPr>
      <w:r>
        <w:rPr>
          <w:rFonts w:cs="Arial"/>
        </w:rPr>
        <w:br w:type="page"/>
      </w:r>
    </w:p>
    <w:p w14:paraId="23AA1506" w14:textId="77777777" w:rsidR="005135EA" w:rsidRPr="0063369C" w:rsidRDefault="005135EA" w:rsidP="005135EA">
      <w:pPr>
        <w:pStyle w:val="Titre1"/>
        <w:keepLines/>
        <w:widowControl/>
        <w:pBdr>
          <w:top w:val="none" w:sz="0" w:space="0" w:color="auto"/>
          <w:bottom w:val="none" w:sz="0" w:space="0" w:color="auto"/>
        </w:pBdr>
        <w:shd w:val="clear" w:color="auto" w:fill="0077C8"/>
        <w:spacing w:before="360"/>
        <w:rPr>
          <w:rFonts w:ascii="Nunito" w:hAnsi="Nunito" w:cs="Arial"/>
          <w:b/>
          <w:smallCaps w:val="0"/>
          <w:color w:val="FFFFFF" w:themeColor="background1"/>
          <w:sz w:val="24"/>
          <w:szCs w:val="24"/>
        </w:rPr>
      </w:pPr>
      <w:r w:rsidRPr="0063369C">
        <w:rPr>
          <w:rFonts w:ascii="Nunito" w:hAnsi="Nunito" w:cs="Arial"/>
          <w:b/>
          <w:smallCaps w:val="0"/>
          <w:color w:val="FFFFFF" w:themeColor="background1"/>
          <w:sz w:val="24"/>
          <w:szCs w:val="24"/>
        </w:rPr>
        <w:lastRenderedPageBreak/>
        <w:t>Informations générales sur Humanité &amp; Inclusion</w:t>
      </w:r>
    </w:p>
    <w:p w14:paraId="32E8F8E9" w14:textId="77777777" w:rsidR="005135EA" w:rsidRPr="003D215C" w:rsidRDefault="005135EA" w:rsidP="005135EA">
      <w:pPr>
        <w:pStyle w:val="CM176"/>
        <w:spacing w:after="142" w:line="276" w:lineRule="auto"/>
        <w:jc w:val="both"/>
        <w:rPr>
          <w:rFonts w:ascii="Nunito" w:hAnsi="Nunito" w:cstheme="minorHAnsi"/>
          <w:color w:val="000000"/>
          <w:sz w:val="22"/>
          <w:szCs w:val="22"/>
        </w:rPr>
      </w:pPr>
      <w:r w:rsidRPr="003D215C">
        <w:rPr>
          <w:rFonts w:ascii="Nunito" w:hAnsi="Nunito" w:cstheme="minorHAnsi"/>
          <w:color w:val="000000"/>
          <w:sz w:val="22"/>
          <w:szCs w:val="22"/>
        </w:rPr>
        <w:t xml:space="preserve">Créée en 1982, Humanité et Inclusion (anciennement Handicap International) est une organisation de solidarité internationale indépendante et impartiale, qui intervient dans les situations de pauvreté et d'exclusion, de conflits et de catastrophes. Œuvrant aux côtés des personnes handicapées et des populations vulnérables, elle agit et témoigne, pour répondre à leurs besoins essentiels, pour améliorer leurs conditions de vie et promouvoir le respect de leur dignité et de leurs droits fondamentaux. </w:t>
      </w:r>
    </w:p>
    <w:p w14:paraId="2EA1BEAA" w14:textId="77777777" w:rsidR="005135EA" w:rsidRPr="003D215C" w:rsidRDefault="005135EA" w:rsidP="005135EA">
      <w:pPr>
        <w:pStyle w:val="CM176"/>
        <w:spacing w:after="142" w:line="276" w:lineRule="auto"/>
        <w:jc w:val="both"/>
        <w:rPr>
          <w:rFonts w:ascii="Nunito" w:hAnsi="Nunito" w:cstheme="minorHAnsi"/>
          <w:color w:val="000000"/>
          <w:sz w:val="22"/>
          <w:szCs w:val="22"/>
        </w:rPr>
      </w:pPr>
      <w:r w:rsidRPr="003D215C">
        <w:rPr>
          <w:rFonts w:ascii="Nunito" w:hAnsi="Nunito" w:cstheme="minorHAnsi"/>
          <w:color w:val="000000"/>
          <w:sz w:val="22"/>
          <w:szCs w:val="22"/>
        </w:rPr>
        <w:t xml:space="preserve">Elle repose sur un réseau d'associations structurées en Fédération (France, Suisse, Luxemburg, Allemagne, Royaume-Uni, Canada, Etats-Unis et Belge), œuvrant de manière constante à la mobilisation des ressources, à la gestion des projets et à la mise en œuvre de sa mission sociale. </w:t>
      </w:r>
    </w:p>
    <w:p w14:paraId="0E1C4632" w14:textId="77777777" w:rsidR="005135EA" w:rsidRPr="003D215C" w:rsidRDefault="005135EA" w:rsidP="005135EA">
      <w:pPr>
        <w:pStyle w:val="CM9"/>
        <w:spacing w:line="276" w:lineRule="auto"/>
        <w:jc w:val="both"/>
        <w:rPr>
          <w:rFonts w:ascii="Nunito" w:hAnsi="Nunito" w:cstheme="minorHAnsi"/>
          <w:color w:val="000000"/>
          <w:sz w:val="22"/>
          <w:szCs w:val="22"/>
        </w:rPr>
      </w:pPr>
      <w:r w:rsidRPr="003D215C">
        <w:rPr>
          <w:rFonts w:ascii="Nunito" w:hAnsi="Nunito" w:cstheme="minorHAnsi"/>
          <w:color w:val="000000"/>
          <w:sz w:val="22"/>
          <w:szCs w:val="22"/>
        </w:rPr>
        <w:t xml:space="preserve">La Fédération Handicap international intervient dans une soixantaine de pays à travers le monde. </w:t>
      </w:r>
    </w:p>
    <w:p w14:paraId="6DBD95BF" w14:textId="77777777" w:rsidR="005135EA" w:rsidRPr="003D215C" w:rsidRDefault="005135EA" w:rsidP="005135EA">
      <w:pPr>
        <w:pStyle w:val="CM176"/>
        <w:spacing w:after="142" w:line="276" w:lineRule="auto"/>
        <w:jc w:val="both"/>
        <w:rPr>
          <w:rFonts w:ascii="Nunito" w:hAnsi="Nunito" w:cstheme="minorHAnsi"/>
          <w:color w:val="000000"/>
          <w:sz w:val="22"/>
          <w:szCs w:val="22"/>
        </w:rPr>
      </w:pPr>
      <w:r w:rsidRPr="003D215C">
        <w:rPr>
          <w:rFonts w:ascii="Nunito" w:hAnsi="Nunito" w:cstheme="minorHAnsi"/>
          <w:color w:val="000000"/>
          <w:sz w:val="22"/>
          <w:szCs w:val="22"/>
        </w:rPr>
        <w:t>Les secteurs de compétence et d'activité d'Humanité et Inclusion sont : Santé -Prévention -Réadaptation -Insertion économique -Insertion sociale -Éducation -Développement local -Accessibilité -Préparation aux désastres et réduction des risques -Déminage et prévention des accidents -Coordination et gestion de camps -Besoins de base Reconstruction.</w:t>
      </w:r>
    </w:p>
    <w:p w14:paraId="1D26B953" w14:textId="77777777" w:rsidR="005135EA" w:rsidRPr="003D215C" w:rsidRDefault="005135EA" w:rsidP="005135EA">
      <w:pPr>
        <w:tabs>
          <w:tab w:val="left" w:pos="0"/>
        </w:tabs>
        <w:spacing w:line="276" w:lineRule="auto"/>
        <w:rPr>
          <w:rFonts w:cstheme="minorHAnsi"/>
        </w:rPr>
      </w:pPr>
      <w:r w:rsidRPr="003D215C">
        <w:rPr>
          <w:rFonts w:cstheme="minorHAnsi"/>
        </w:rPr>
        <w:t>En matière de gestion de projet, le partage des responsabilités entre le siège social de la Fédération HI et un programme HI au niveau local s'effectue comme suit :</w:t>
      </w:r>
    </w:p>
    <w:p w14:paraId="71A05F38" w14:textId="77777777" w:rsidR="005135EA" w:rsidRPr="003D215C" w:rsidRDefault="005135EA" w:rsidP="005135EA">
      <w:pPr>
        <w:numPr>
          <w:ilvl w:val="0"/>
          <w:numId w:val="2"/>
        </w:numPr>
        <w:tabs>
          <w:tab w:val="left" w:pos="0"/>
        </w:tabs>
        <w:spacing w:after="0" w:line="276" w:lineRule="auto"/>
        <w:ind w:left="786" w:hanging="360"/>
        <w:jc w:val="both"/>
        <w:rPr>
          <w:rFonts w:cstheme="minorHAnsi"/>
        </w:rPr>
      </w:pPr>
      <w:r w:rsidRPr="003D215C">
        <w:rPr>
          <w:rFonts w:cstheme="minorHAnsi"/>
        </w:rPr>
        <w:t>Siège social de la Fédération HI : en charge de la gestion globale et du contrôle qualité.</w:t>
      </w:r>
    </w:p>
    <w:p w14:paraId="3071DEC8" w14:textId="77777777" w:rsidR="005135EA" w:rsidRPr="003D215C" w:rsidRDefault="005135EA" w:rsidP="005135EA">
      <w:pPr>
        <w:numPr>
          <w:ilvl w:val="0"/>
          <w:numId w:val="2"/>
        </w:numPr>
        <w:tabs>
          <w:tab w:val="left" w:pos="0"/>
        </w:tabs>
        <w:spacing w:after="0" w:line="276" w:lineRule="auto"/>
        <w:ind w:left="720" w:hanging="360"/>
        <w:jc w:val="both"/>
        <w:rPr>
          <w:rFonts w:cstheme="minorHAnsi"/>
        </w:rPr>
      </w:pPr>
      <w:r w:rsidRPr="003D215C">
        <w:rPr>
          <w:rFonts w:cstheme="minorHAnsi"/>
        </w:rPr>
        <w:t>Programme HI local : en charge de la mise en œuvre des projets sous la supervision technique des référents techniques au siège pour renforcer les capacités et apporter une aide technique.</w:t>
      </w:r>
    </w:p>
    <w:p w14:paraId="1B7C66D1" w14:textId="5476B722" w:rsidR="005135EA" w:rsidRPr="003D215C" w:rsidRDefault="00632D26" w:rsidP="00CB184F">
      <w:pPr>
        <w:tabs>
          <w:tab w:val="left" w:pos="0"/>
        </w:tabs>
        <w:spacing w:before="120" w:after="0" w:line="276" w:lineRule="auto"/>
        <w:jc w:val="both"/>
        <w:rPr>
          <w:rFonts w:cstheme="minorHAnsi"/>
        </w:rPr>
      </w:pPr>
      <w:bookmarkStart w:id="2" w:name="_Hlk135233665"/>
      <w:r w:rsidRPr="00632D26">
        <w:rPr>
          <w:rFonts w:cstheme="minorHAnsi"/>
        </w:rPr>
        <w:t xml:space="preserve">Pour plus d'informations sur l'association : </w:t>
      </w:r>
      <w:hyperlink r:id="rId10" w:history="1">
        <w:r w:rsidRPr="00C969CE">
          <w:rPr>
            <w:rStyle w:val="Lienhypertexte"/>
            <w:rFonts w:cstheme="minorHAnsi"/>
          </w:rPr>
          <w:t>http://www.hi.org</w:t>
        </w:r>
      </w:hyperlink>
      <w:r>
        <w:rPr>
          <w:rFonts w:cstheme="minorHAnsi"/>
        </w:rPr>
        <w:t xml:space="preserve"> </w:t>
      </w:r>
    </w:p>
    <w:bookmarkEnd w:id="2"/>
    <w:p w14:paraId="0E811055" w14:textId="77777777" w:rsidR="005135EA" w:rsidRPr="003D215C" w:rsidRDefault="005135EA" w:rsidP="00CB184F">
      <w:pPr>
        <w:pStyle w:val="Titre1"/>
        <w:keepLines/>
        <w:widowControl/>
        <w:pBdr>
          <w:top w:val="none" w:sz="0" w:space="0" w:color="auto"/>
          <w:bottom w:val="none" w:sz="0" w:space="0" w:color="auto"/>
        </w:pBdr>
        <w:shd w:val="clear" w:color="auto" w:fill="0077C8"/>
        <w:rPr>
          <w:rFonts w:ascii="Nunito" w:hAnsi="Nunito" w:cstheme="minorHAnsi"/>
          <w:b/>
          <w:smallCaps w:val="0"/>
          <w:color w:val="FFFFFF" w:themeColor="background1"/>
          <w:sz w:val="22"/>
          <w:szCs w:val="22"/>
        </w:rPr>
      </w:pPr>
      <w:r w:rsidRPr="003D215C">
        <w:rPr>
          <w:rFonts w:ascii="Nunito" w:hAnsi="Nunito" w:cstheme="minorHAnsi"/>
          <w:b/>
          <w:smallCaps w:val="0"/>
          <w:color w:val="FFFFFF" w:themeColor="background1"/>
          <w:sz w:val="22"/>
          <w:szCs w:val="22"/>
        </w:rPr>
        <w:t xml:space="preserve">Contexte de mise en œuvre du projet </w:t>
      </w:r>
    </w:p>
    <w:p w14:paraId="5811DE3A" w14:textId="77777777" w:rsidR="005135EA" w:rsidRDefault="005135EA" w:rsidP="005135EA">
      <w:pPr>
        <w:pStyle w:val="Paragraphedeliste"/>
        <w:numPr>
          <w:ilvl w:val="1"/>
          <w:numId w:val="12"/>
        </w:numPr>
        <w:spacing w:after="0" w:line="276" w:lineRule="auto"/>
        <w:jc w:val="both"/>
        <w:rPr>
          <w:rFonts w:cstheme="minorHAnsi"/>
          <w:b/>
          <w:color w:val="000000" w:themeColor="text1"/>
          <w:szCs w:val="22"/>
        </w:rPr>
      </w:pPr>
      <w:r w:rsidRPr="003D215C">
        <w:rPr>
          <w:rFonts w:cstheme="minorHAnsi"/>
          <w:b/>
          <w:color w:val="000000" w:themeColor="text1"/>
          <w:szCs w:val="22"/>
        </w:rPr>
        <w:t>Contexte de mise en œuvre du projet RECOSA (Burkina Faso et Niger)</w:t>
      </w:r>
    </w:p>
    <w:p w14:paraId="74AE06A2" w14:textId="77777777" w:rsidR="00AA4998" w:rsidRDefault="00AA4998" w:rsidP="00AA4998">
      <w:pPr>
        <w:tabs>
          <w:tab w:val="left" w:pos="709"/>
        </w:tabs>
        <w:spacing w:before="120" w:line="276" w:lineRule="auto"/>
        <w:jc w:val="both"/>
        <w:rPr>
          <w:rFonts w:cstheme="minorHAnsi"/>
        </w:rPr>
      </w:pPr>
      <w:r w:rsidRPr="005C3105">
        <w:rPr>
          <w:rFonts w:cstheme="minorHAnsi"/>
        </w:rPr>
        <w:t>La zone frontalière entre le Burkina Faso (région du Sahel) et le Niger (région de Tillabéry) est caractérisée par un climat d’insécurité et de violence qui vient s’inscrire dans un contexte de pauvreté multidimensionnelle, caractérisé par l’insécurité alimentaire, une forte croissance démographique, le manque d’opportunités économiques, notamment pour les jeunes</w:t>
      </w:r>
      <w:r>
        <w:rPr>
          <w:rFonts w:cstheme="minorHAnsi"/>
        </w:rPr>
        <w:t xml:space="preserve"> et les femmes</w:t>
      </w:r>
      <w:r w:rsidRPr="005C3105">
        <w:rPr>
          <w:rFonts w:cstheme="minorHAnsi"/>
        </w:rPr>
        <w:t>.</w:t>
      </w:r>
      <w:r w:rsidRPr="0073228F">
        <w:rPr>
          <w:rFonts w:cstheme="minorHAnsi"/>
        </w:rPr>
        <w:t xml:space="preserve"> </w:t>
      </w:r>
    </w:p>
    <w:p w14:paraId="53416CBC" w14:textId="77777777" w:rsidR="00AA4998" w:rsidRDefault="00AA4998" w:rsidP="00AA4998">
      <w:pPr>
        <w:tabs>
          <w:tab w:val="left" w:pos="709"/>
        </w:tabs>
        <w:spacing w:before="120" w:line="276" w:lineRule="auto"/>
        <w:jc w:val="both"/>
        <w:rPr>
          <w:rFonts w:cstheme="minorHAnsi"/>
        </w:rPr>
      </w:pPr>
      <w:r>
        <w:rPr>
          <w:rFonts w:cstheme="minorHAnsi"/>
        </w:rPr>
        <w:t xml:space="preserve">Les conséquences de l’insécurité dans les zones d’intervention se manifestent par des déplacements forcés des populations, la pressions sur les ressources partagées, la naissance ou l’exacerbation de conflits au sein des populations avec leur corolaire d’exacerbation des besoins des populations.  </w:t>
      </w:r>
      <w:r w:rsidRPr="005C3105">
        <w:rPr>
          <w:rFonts w:cstheme="minorHAnsi"/>
        </w:rPr>
        <w:t xml:space="preserve">  </w:t>
      </w:r>
    </w:p>
    <w:p w14:paraId="0FF55A1E" w14:textId="77777777" w:rsidR="00AA4998" w:rsidRPr="005C3105" w:rsidRDefault="00AA4998" w:rsidP="00AA4998">
      <w:pPr>
        <w:tabs>
          <w:tab w:val="left" w:pos="709"/>
        </w:tabs>
        <w:spacing w:before="120" w:line="276" w:lineRule="auto"/>
        <w:jc w:val="both"/>
        <w:rPr>
          <w:rFonts w:cstheme="minorHAnsi"/>
        </w:rPr>
      </w:pPr>
      <w:r w:rsidRPr="005C3105">
        <w:rPr>
          <w:rFonts w:cstheme="minorHAnsi"/>
        </w:rPr>
        <w:lastRenderedPageBreak/>
        <w:t xml:space="preserve"> </w:t>
      </w:r>
    </w:p>
    <w:p w14:paraId="528EE100" w14:textId="77777777" w:rsidR="00AA4998" w:rsidRDefault="00AA4998" w:rsidP="00AA4998">
      <w:pPr>
        <w:tabs>
          <w:tab w:val="left" w:pos="709"/>
        </w:tabs>
        <w:spacing w:before="120" w:line="276" w:lineRule="auto"/>
        <w:jc w:val="both"/>
        <w:rPr>
          <w:rFonts w:cstheme="minorHAnsi"/>
        </w:rPr>
      </w:pPr>
      <w:r>
        <w:rPr>
          <w:rFonts w:cstheme="minorHAnsi"/>
        </w:rPr>
        <w:t xml:space="preserve">Le </w:t>
      </w:r>
      <w:r w:rsidRPr="005C3105">
        <w:rPr>
          <w:rFonts w:cstheme="minorHAnsi"/>
        </w:rPr>
        <w:t xml:space="preserve">consortium </w:t>
      </w:r>
      <w:r>
        <w:rPr>
          <w:rFonts w:cstheme="minorHAnsi"/>
        </w:rPr>
        <w:t xml:space="preserve">constitué de </w:t>
      </w:r>
      <w:r w:rsidRPr="005C3105">
        <w:rPr>
          <w:rFonts w:cstheme="minorHAnsi"/>
        </w:rPr>
        <w:t>huit organisations internationales et locales (au Niger et au Burkina Faso) dont Humanité &amp; Inclusion est le lead propose à ce défi une approche intégrée pour une durée de 48 mois qui s’intègre aux dynamiques de résilience nationales</w:t>
      </w:r>
      <w:r>
        <w:rPr>
          <w:rFonts w:cstheme="minorHAnsi"/>
        </w:rPr>
        <w:t xml:space="preserve"> à travers le projet de </w:t>
      </w:r>
      <w:r w:rsidRPr="005C3105">
        <w:rPr>
          <w:rFonts w:cstheme="minorHAnsi"/>
        </w:rPr>
        <w:t xml:space="preserve">« Renforcement de la résilience et de la cohésion sociale (RECOSA) » au profit des populations vulnérables </w:t>
      </w:r>
      <w:r>
        <w:rPr>
          <w:rFonts w:cstheme="minorHAnsi"/>
        </w:rPr>
        <w:t>de cette zone transfrontalière, sur financement de</w:t>
      </w:r>
      <w:r w:rsidRPr="005C3105">
        <w:rPr>
          <w:rFonts w:cstheme="minorHAnsi"/>
        </w:rPr>
        <w:t xml:space="preserve"> l’Union Européen</w:t>
      </w:r>
      <w:r>
        <w:rPr>
          <w:rFonts w:cstheme="minorHAnsi"/>
        </w:rPr>
        <w:t>ne</w:t>
      </w:r>
      <w:r w:rsidRPr="005C3105">
        <w:rPr>
          <w:rFonts w:cstheme="minorHAnsi"/>
        </w:rPr>
        <w:t>.</w:t>
      </w:r>
    </w:p>
    <w:p w14:paraId="4E5AAE5E" w14:textId="77777777" w:rsidR="00AA4998" w:rsidRPr="0073228F" w:rsidRDefault="00AA4998" w:rsidP="00AA4998">
      <w:pPr>
        <w:tabs>
          <w:tab w:val="left" w:pos="709"/>
        </w:tabs>
        <w:spacing w:before="120" w:line="276" w:lineRule="auto"/>
        <w:jc w:val="both"/>
        <w:rPr>
          <w:rFonts w:cstheme="minorHAnsi"/>
        </w:rPr>
      </w:pPr>
      <w:r w:rsidRPr="0073228F">
        <w:rPr>
          <w:rFonts w:cstheme="minorHAnsi"/>
        </w:rPr>
        <w:t xml:space="preserve">L’objectif principal du projet est le renforcement de la résilience (des communautés, ménages et individus vulnérables à l’insécurité alimentaire et nutritionnelle) et de la cohésion sociale des populations vulnérables des régions transfrontalières du Burkina Faso (région du Sahel) et du Niger (région de Tillabéry) à travers une approche multisectorielle. </w:t>
      </w:r>
    </w:p>
    <w:p w14:paraId="07E01F2C" w14:textId="77777777" w:rsidR="00AA4998" w:rsidRPr="0073228F" w:rsidRDefault="00AA4998" w:rsidP="00AA4998">
      <w:pPr>
        <w:tabs>
          <w:tab w:val="left" w:pos="709"/>
        </w:tabs>
        <w:spacing w:before="120" w:line="276" w:lineRule="auto"/>
        <w:jc w:val="both"/>
        <w:rPr>
          <w:rFonts w:cstheme="minorHAnsi"/>
        </w:rPr>
      </w:pPr>
      <w:r w:rsidRPr="0073228F">
        <w:rPr>
          <w:rFonts w:cstheme="minorHAnsi"/>
        </w:rPr>
        <w:t xml:space="preserve">L’approche globale de l’intervention est l’appui au développement local inclusif en favorisant la concertation et les synergies entre différents acteurs concernés. L’inclusion des groupes vulnérables et la mise en place de mécanismes d’accompagnement de proximité, adaptés aux besoins des ménages bénéficiaires constituent un aspect stratégique de cette approche. </w:t>
      </w:r>
    </w:p>
    <w:p w14:paraId="3C18985A" w14:textId="77777777" w:rsidR="00AA4998" w:rsidRDefault="00AA4998" w:rsidP="00AA4998">
      <w:pPr>
        <w:tabs>
          <w:tab w:val="left" w:pos="709"/>
        </w:tabs>
        <w:spacing w:before="120" w:line="276" w:lineRule="auto"/>
        <w:jc w:val="both"/>
        <w:rPr>
          <w:rFonts w:cstheme="minorHAnsi"/>
        </w:rPr>
      </w:pPr>
      <w:r w:rsidRPr="0073228F">
        <w:rPr>
          <w:rFonts w:cstheme="minorHAnsi"/>
        </w:rPr>
        <w:t xml:space="preserve">La logique d’intervention du projet est basée sur cinq résultats : </w:t>
      </w:r>
    </w:p>
    <w:p w14:paraId="16998579" w14:textId="77777777" w:rsidR="00AA4998" w:rsidRPr="00B85285" w:rsidRDefault="00AA4998" w:rsidP="00AA4998">
      <w:pPr>
        <w:pStyle w:val="Paragraphedeliste"/>
        <w:numPr>
          <w:ilvl w:val="0"/>
          <w:numId w:val="36"/>
        </w:numPr>
        <w:tabs>
          <w:tab w:val="left" w:pos="709"/>
        </w:tabs>
        <w:spacing w:before="120" w:line="276" w:lineRule="auto"/>
        <w:jc w:val="both"/>
        <w:rPr>
          <w:rFonts w:cstheme="minorHAnsi"/>
        </w:rPr>
      </w:pPr>
      <w:r w:rsidRPr="00B85285">
        <w:rPr>
          <w:rFonts w:cstheme="minorHAnsi"/>
        </w:rPr>
        <w:t xml:space="preserve">Le résultat 1, centré sur l’approche filets sociaux, vise à assurer une couverture des besoins les plus essentiels (notamment en matière de sécurité alimentaire et nutritionnelle). </w:t>
      </w:r>
    </w:p>
    <w:p w14:paraId="1AA21F18" w14:textId="77777777" w:rsidR="00AA4998" w:rsidRPr="00B85285" w:rsidRDefault="00AA4998" w:rsidP="00AA4998">
      <w:pPr>
        <w:pStyle w:val="Paragraphedeliste"/>
        <w:numPr>
          <w:ilvl w:val="0"/>
          <w:numId w:val="36"/>
        </w:numPr>
        <w:tabs>
          <w:tab w:val="left" w:pos="709"/>
        </w:tabs>
        <w:spacing w:before="120" w:line="276" w:lineRule="auto"/>
        <w:jc w:val="both"/>
        <w:rPr>
          <w:rFonts w:cstheme="minorHAnsi"/>
        </w:rPr>
      </w:pPr>
      <w:r w:rsidRPr="00B85285">
        <w:rPr>
          <w:rFonts w:cstheme="minorHAnsi"/>
        </w:rPr>
        <w:t xml:space="preserve">Le résultat 2 traite du domaine de la santé, l’hygiène et l’assainissement. Il s’adresse aux causes profondes de la malnutrition liées aux questions de genre et à la santé des populations les plus vulnérables et exposées aux maladies. Les activités visent le renforcement des capacités des acteurs de la santé au Burkina Faso et au Niger, ainsi que celle des communautés. </w:t>
      </w:r>
    </w:p>
    <w:p w14:paraId="588F8EAB" w14:textId="77777777" w:rsidR="00AA4998" w:rsidRPr="00B85285" w:rsidRDefault="00AA4998" w:rsidP="00AA4998">
      <w:pPr>
        <w:pStyle w:val="Paragraphedeliste"/>
        <w:numPr>
          <w:ilvl w:val="0"/>
          <w:numId w:val="36"/>
        </w:numPr>
        <w:tabs>
          <w:tab w:val="left" w:pos="709"/>
        </w:tabs>
        <w:spacing w:before="120" w:line="276" w:lineRule="auto"/>
        <w:jc w:val="both"/>
        <w:rPr>
          <w:rFonts w:cstheme="minorHAnsi"/>
        </w:rPr>
      </w:pPr>
      <w:r w:rsidRPr="00B85285">
        <w:rPr>
          <w:rFonts w:cstheme="minorHAnsi"/>
        </w:rPr>
        <w:t xml:space="preserve">Le résultat 3, axé sur la résilience à l’insécurité alimentaire et nutritionnelle des populations agricoles et pastorales, cherche à renforcer les moyens d’existence locaux afin que les communautés et les ménages soient acteurs de leur propre développement en créant des opportunités économiques variées et durables. </w:t>
      </w:r>
    </w:p>
    <w:p w14:paraId="166123BE" w14:textId="77777777" w:rsidR="00AA4998" w:rsidRPr="00B85285" w:rsidRDefault="00AA4998" w:rsidP="00AA4998">
      <w:pPr>
        <w:pStyle w:val="Paragraphedeliste"/>
        <w:numPr>
          <w:ilvl w:val="0"/>
          <w:numId w:val="36"/>
        </w:numPr>
        <w:tabs>
          <w:tab w:val="left" w:pos="709"/>
        </w:tabs>
        <w:spacing w:before="120" w:line="276" w:lineRule="auto"/>
        <w:jc w:val="both"/>
        <w:rPr>
          <w:rFonts w:cstheme="minorHAnsi"/>
        </w:rPr>
      </w:pPr>
      <w:r w:rsidRPr="00B85285">
        <w:rPr>
          <w:rFonts w:cstheme="minorHAnsi"/>
        </w:rPr>
        <w:t xml:space="preserve">Le résultat 4 est axé sur le développement local, afin de renforcer les compétences des services communaux, mais aussi la participation de la société civile à la gouvernance locale, à travers la dynamisation des cadres d’échange et les mécanismes de redevabilité citoyenne, ainsi que la prise en compte des plus vulnérables. </w:t>
      </w:r>
    </w:p>
    <w:p w14:paraId="27A4FFE6" w14:textId="77777777" w:rsidR="00AA4998" w:rsidRPr="00B85285" w:rsidRDefault="00AA4998" w:rsidP="00AA4998">
      <w:pPr>
        <w:pStyle w:val="Paragraphedeliste"/>
        <w:numPr>
          <w:ilvl w:val="0"/>
          <w:numId w:val="36"/>
        </w:numPr>
        <w:tabs>
          <w:tab w:val="left" w:pos="709"/>
        </w:tabs>
        <w:spacing w:before="120" w:line="276" w:lineRule="auto"/>
        <w:jc w:val="both"/>
        <w:rPr>
          <w:rFonts w:cstheme="minorHAnsi"/>
        </w:rPr>
      </w:pPr>
      <w:r w:rsidRPr="00B85285">
        <w:rPr>
          <w:rFonts w:cstheme="minorHAnsi"/>
        </w:rPr>
        <w:t xml:space="preserve">Enfin, le résultat 5 vise l’amélioration de la cohésion sociale, la prévention et la gestion des conflits dans les zones d’intervention. Ce volet se traduit par la mise en place d’activités axées sur la formation, l’information et la sensibilisation sur les conflits, la prévention, l’atténuation et la gestion des conflits. Ainsi, la mise en place et la promotion des espaces de dialogue, le renforcement et l’amélioration des mécanismes </w:t>
      </w:r>
      <w:r w:rsidRPr="00B85285">
        <w:rPr>
          <w:rFonts w:cstheme="minorHAnsi"/>
        </w:rPr>
        <w:lastRenderedPageBreak/>
        <w:t>internes de cohabitation pacifique par le projet, participe à la facilitation du dialogue entre les membres des communautés entre eux et entre les communautés et les autorités locales.</w:t>
      </w:r>
    </w:p>
    <w:p w14:paraId="27E4195F" w14:textId="77777777" w:rsidR="00AA4998" w:rsidRPr="003D215C" w:rsidRDefault="00AA4998" w:rsidP="00AA4998">
      <w:pPr>
        <w:pStyle w:val="Paragraphedeliste"/>
        <w:spacing w:after="0" w:line="276" w:lineRule="auto"/>
        <w:ind w:left="360"/>
        <w:jc w:val="both"/>
        <w:rPr>
          <w:rFonts w:cstheme="minorHAnsi"/>
          <w:b/>
          <w:color w:val="000000" w:themeColor="text1"/>
          <w:szCs w:val="22"/>
        </w:rPr>
      </w:pPr>
    </w:p>
    <w:p w14:paraId="1F2118A9" w14:textId="2C334F7E" w:rsidR="005135EA" w:rsidRPr="00AA4998" w:rsidRDefault="005135EA" w:rsidP="00AA4998">
      <w:pPr>
        <w:pStyle w:val="Paragraphedeliste"/>
        <w:numPr>
          <w:ilvl w:val="1"/>
          <w:numId w:val="12"/>
        </w:numPr>
        <w:spacing w:after="0" w:line="276" w:lineRule="auto"/>
        <w:jc w:val="both"/>
        <w:rPr>
          <w:rFonts w:cstheme="minorHAnsi"/>
          <w:b/>
          <w:color w:val="000000" w:themeColor="text1"/>
          <w:szCs w:val="22"/>
        </w:rPr>
      </w:pPr>
      <w:r w:rsidRPr="00AA4998">
        <w:rPr>
          <w:rFonts w:cstheme="minorHAnsi"/>
          <w:b/>
          <w:color w:val="000000" w:themeColor="text1"/>
          <w:szCs w:val="22"/>
        </w:rPr>
        <w:t xml:space="preserve">Présentation du projet RECOSA </w:t>
      </w:r>
    </w:p>
    <w:tbl>
      <w:tblPr>
        <w:tblStyle w:val="Grilledutableau"/>
        <w:tblW w:w="10768" w:type="dxa"/>
        <w:jc w:val="center"/>
        <w:tblLook w:val="04A0" w:firstRow="1" w:lastRow="0" w:firstColumn="1" w:lastColumn="0" w:noHBand="0" w:noVBand="1"/>
      </w:tblPr>
      <w:tblGrid>
        <w:gridCol w:w="2547"/>
        <w:gridCol w:w="4110"/>
        <w:gridCol w:w="4111"/>
      </w:tblGrid>
      <w:tr w:rsidR="005135EA" w:rsidRPr="00314E85" w14:paraId="4685127E" w14:textId="77777777" w:rsidTr="002742E0">
        <w:trPr>
          <w:jc w:val="center"/>
        </w:trPr>
        <w:tc>
          <w:tcPr>
            <w:tcW w:w="2547" w:type="dxa"/>
            <w:vAlign w:val="center"/>
          </w:tcPr>
          <w:p w14:paraId="6861D6F8" w14:textId="77777777" w:rsidR="005135EA" w:rsidRPr="00314E85" w:rsidRDefault="005135EA" w:rsidP="002742E0">
            <w:pPr>
              <w:spacing w:line="276" w:lineRule="auto"/>
              <w:jc w:val="center"/>
              <w:rPr>
                <w:rFonts w:cstheme="minorHAnsi"/>
                <w:b/>
                <w:lang w:val="fr-FR"/>
              </w:rPr>
            </w:pPr>
            <w:r w:rsidRPr="00314E85">
              <w:rPr>
                <w:rFonts w:cstheme="minorHAnsi"/>
                <w:b/>
                <w:lang w:val="fr-FR"/>
              </w:rPr>
              <w:t>Intitulé du projet</w:t>
            </w:r>
          </w:p>
        </w:tc>
        <w:tc>
          <w:tcPr>
            <w:tcW w:w="8221" w:type="dxa"/>
            <w:gridSpan w:val="2"/>
          </w:tcPr>
          <w:p w14:paraId="0C80DC03" w14:textId="77777777" w:rsidR="005135EA" w:rsidRPr="00314E85" w:rsidRDefault="005135EA" w:rsidP="002742E0">
            <w:pPr>
              <w:spacing w:line="276" w:lineRule="auto"/>
              <w:rPr>
                <w:rFonts w:cstheme="minorHAnsi"/>
                <w:b/>
                <w:lang w:val="fr-FR"/>
              </w:rPr>
            </w:pPr>
            <w:r w:rsidRPr="00314E85">
              <w:rPr>
                <w:rFonts w:cstheme="minorHAnsi"/>
                <w:b/>
                <w:lang w:val="fr-FR"/>
              </w:rPr>
              <w:t xml:space="preserve">Projet de renforcement de la résilience et de la cohésion sociale des populations vulnérables des régions transfrontalières du Burkina Faso (région du Sahel) et du Niger (Région de </w:t>
            </w:r>
            <w:proofErr w:type="spellStart"/>
            <w:r w:rsidRPr="00314E85">
              <w:rPr>
                <w:rFonts w:cstheme="minorHAnsi"/>
                <w:b/>
                <w:lang w:val="fr-FR"/>
              </w:rPr>
              <w:t>Tillabéri</w:t>
            </w:r>
            <w:proofErr w:type="spellEnd"/>
            <w:r w:rsidRPr="00314E85">
              <w:rPr>
                <w:rFonts w:cstheme="minorHAnsi"/>
                <w:b/>
                <w:lang w:val="fr-FR"/>
              </w:rPr>
              <w:t>) - RECOSA</w:t>
            </w:r>
          </w:p>
        </w:tc>
      </w:tr>
      <w:tr w:rsidR="005135EA" w:rsidRPr="00314E85" w14:paraId="437E903B" w14:textId="77777777" w:rsidTr="002742E0">
        <w:trPr>
          <w:jc w:val="center"/>
        </w:trPr>
        <w:tc>
          <w:tcPr>
            <w:tcW w:w="2547" w:type="dxa"/>
            <w:vAlign w:val="center"/>
          </w:tcPr>
          <w:p w14:paraId="7A233679" w14:textId="77777777" w:rsidR="005135EA" w:rsidRPr="00314E85" w:rsidRDefault="005135EA" w:rsidP="002742E0">
            <w:pPr>
              <w:spacing w:line="276" w:lineRule="auto"/>
              <w:jc w:val="center"/>
              <w:rPr>
                <w:rFonts w:cstheme="minorHAnsi"/>
                <w:b/>
                <w:lang w:val="fr-FR"/>
              </w:rPr>
            </w:pPr>
            <w:r w:rsidRPr="00314E85">
              <w:rPr>
                <w:rFonts w:cstheme="minorHAnsi"/>
                <w:b/>
                <w:lang w:val="fr-FR"/>
              </w:rPr>
              <w:t>Dates de mise en œuvre</w:t>
            </w:r>
          </w:p>
        </w:tc>
        <w:tc>
          <w:tcPr>
            <w:tcW w:w="8221" w:type="dxa"/>
            <w:gridSpan w:val="2"/>
          </w:tcPr>
          <w:p w14:paraId="33EDC3D5" w14:textId="77777777" w:rsidR="005135EA" w:rsidRPr="00314E85" w:rsidRDefault="005135EA" w:rsidP="002742E0">
            <w:pPr>
              <w:spacing w:line="276" w:lineRule="auto"/>
              <w:rPr>
                <w:rFonts w:cstheme="minorHAnsi"/>
                <w:b/>
                <w:lang w:val="fr-FR"/>
              </w:rPr>
            </w:pPr>
            <w:r w:rsidRPr="00314E85">
              <w:rPr>
                <w:rFonts w:cstheme="minorHAnsi"/>
                <w:b/>
                <w:lang w:val="fr-FR"/>
              </w:rPr>
              <w:t>Du 13/12/2019 au 12/12/2023 soit 48 mois</w:t>
            </w:r>
          </w:p>
        </w:tc>
      </w:tr>
      <w:tr w:rsidR="00314E85" w:rsidRPr="00314E85" w14:paraId="7A71E3D1" w14:textId="77777777" w:rsidTr="0053713E">
        <w:trPr>
          <w:jc w:val="center"/>
        </w:trPr>
        <w:tc>
          <w:tcPr>
            <w:tcW w:w="2547" w:type="dxa"/>
            <w:vAlign w:val="center"/>
          </w:tcPr>
          <w:p w14:paraId="696FF6B5" w14:textId="77777777" w:rsidR="00314E85" w:rsidRPr="00314E85" w:rsidRDefault="00314E85" w:rsidP="002742E0">
            <w:pPr>
              <w:spacing w:line="276" w:lineRule="auto"/>
              <w:jc w:val="center"/>
              <w:rPr>
                <w:rFonts w:cstheme="minorHAnsi"/>
                <w:b/>
                <w:lang w:val="fr-FR"/>
              </w:rPr>
            </w:pPr>
            <w:r w:rsidRPr="00314E85">
              <w:rPr>
                <w:rFonts w:cstheme="minorHAnsi"/>
                <w:b/>
                <w:lang w:val="fr-FR"/>
              </w:rPr>
              <w:t>Localisation/Zones d’intervention</w:t>
            </w:r>
          </w:p>
        </w:tc>
        <w:tc>
          <w:tcPr>
            <w:tcW w:w="4110" w:type="dxa"/>
          </w:tcPr>
          <w:p w14:paraId="20369A91" w14:textId="4332AD57" w:rsidR="00314E85" w:rsidRPr="00314E85" w:rsidRDefault="00314E85" w:rsidP="00314E85">
            <w:pPr>
              <w:jc w:val="center"/>
              <w:rPr>
                <w:rFonts w:cstheme="minorHAnsi"/>
                <w:b/>
                <w:bCs/>
              </w:rPr>
            </w:pPr>
            <w:r w:rsidRPr="00314E85">
              <w:rPr>
                <w:rFonts w:cstheme="minorHAnsi"/>
                <w:b/>
                <w:bCs/>
              </w:rPr>
              <w:t>Burkina Faso</w:t>
            </w:r>
          </w:p>
          <w:p w14:paraId="7E1F0744" w14:textId="60866DFE" w:rsidR="00314E85" w:rsidRPr="00314E85" w:rsidRDefault="00314E85" w:rsidP="007F6B05">
            <w:pPr>
              <w:rPr>
                <w:rFonts w:cstheme="minorHAnsi"/>
                <w:b/>
                <w:bCs/>
              </w:rPr>
            </w:pPr>
            <w:r w:rsidRPr="00314E85">
              <w:rPr>
                <w:rFonts w:cstheme="minorHAnsi"/>
                <w:b/>
                <w:bCs/>
              </w:rPr>
              <w:t xml:space="preserve">Province du </w:t>
            </w:r>
            <w:proofErr w:type="spellStart"/>
            <w:r w:rsidRPr="00314E85">
              <w:rPr>
                <w:rFonts w:cstheme="minorHAnsi"/>
                <w:b/>
                <w:bCs/>
              </w:rPr>
              <w:t>Séno</w:t>
            </w:r>
            <w:proofErr w:type="spellEnd"/>
          </w:p>
          <w:p w14:paraId="0766B145" w14:textId="72EB7209" w:rsidR="00314E85" w:rsidRPr="00314E85" w:rsidRDefault="00314E85" w:rsidP="007F6B05">
            <w:pPr>
              <w:pStyle w:val="Paragraphedeliste"/>
              <w:numPr>
                <w:ilvl w:val="0"/>
                <w:numId w:val="21"/>
              </w:numPr>
              <w:rPr>
                <w:rFonts w:eastAsia="SimSun" w:cstheme="minorHAnsi"/>
              </w:rPr>
            </w:pPr>
            <w:r w:rsidRPr="00314E85">
              <w:rPr>
                <w:rFonts w:eastAsia="SimSun" w:cstheme="minorHAnsi"/>
              </w:rPr>
              <w:t xml:space="preserve">Commune de Bani </w:t>
            </w:r>
          </w:p>
          <w:p w14:paraId="09AB5765" w14:textId="7FE69701" w:rsidR="00314E85" w:rsidRPr="00314E85" w:rsidRDefault="00314E85" w:rsidP="007F6B05">
            <w:pPr>
              <w:pStyle w:val="Paragraphedeliste"/>
              <w:numPr>
                <w:ilvl w:val="0"/>
                <w:numId w:val="21"/>
              </w:numPr>
              <w:rPr>
                <w:rFonts w:eastAsia="SimSun" w:cstheme="minorHAnsi"/>
              </w:rPr>
            </w:pPr>
            <w:r w:rsidRPr="00314E85">
              <w:rPr>
                <w:rFonts w:eastAsia="SimSun" w:cstheme="minorHAnsi"/>
              </w:rPr>
              <w:t xml:space="preserve">Commune de </w:t>
            </w:r>
            <w:proofErr w:type="spellStart"/>
            <w:r w:rsidRPr="00314E85">
              <w:rPr>
                <w:rFonts w:eastAsia="SimSun" w:cstheme="minorHAnsi"/>
              </w:rPr>
              <w:t>Gorgadji</w:t>
            </w:r>
            <w:proofErr w:type="spellEnd"/>
          </w:p>
          <w:p w14:paraId="0D44816E" w14:textId="4A54EC8E" w:rsidR="00314E85" w:rsidRPr="00314E85" w:rsidRDefault="00314E85" w:rsidP="007F6B05">
            <w:pPr>
              <w:pStyle w:val="Paragraphedeliste"/>
              <w:numPr>
                <w:ilvl w:val="0"/>
                <w:numId w:val="21"/>
              </w:numPr>
              <w:rPr>
                <w:rFonts w:eastAsia="SimSun" w:cstheme="minorHAnsi"/>
              </w:rPr>
            </w:pPr>
            <w:r w:rsidRPr="00314E85">
              <w:rPr>
                <w:rFonts w:eastAsia="SimSun" w:cstheme="minorHAnsi"/>
              </w:rPr>
              <w:t xml:space="preserve">Commune de </w:t>
            </w:r>
            <w:proofErr w:type="spellStart"/>
            <w:r w:rsidRPr="00314E85">
              <w:rPr>
                <w:rFonts w:eastAsia="SimSun" w:cstheme="minorHAnsi"/>
              </w:rPr>
              <w:t>Sampelga</w:t>
            </w:r>
            <w:proofErr w:type="spellEnd"/>
          </w:p>
          <w:p w14:paraId="1826143B" w14:textId="77777777" w:rsidR="00314E85" w:rsidRPr="00314E85" w:rsidRDefault="00314E85" w:rsidP="007F6B05">
            <w:pPr>
              <w:rPr>
                <w:rFonts w:cstheme="minorHAnsi"/>
                <w:b/>
                <w:bCs/>
              </w:rPr>
            </w:pPr>
            <w:r w:rsidRPr="00314E85">
              <w:rPr>
                <w:rFonts w:cstheme="minorHAnsi"/>
                <w:b/>
                <w:bCs/>
              </w:rPr>
              <w:t xml:space="preserve">Province du </w:t>
            </w:r>
            <w:proofErr w:type="spellStart"/>
            <w:r w:rsidRPr="00314E85">
              <w:rPr>
                <w:rFonts w:cstheme="minorHAnsi"/>
                <w:b/>
                <w:bCs/>
              </w:rPr>
              <w:t>Yagha</w:t>
            </w:r>
            <w:proofErr w:type="spellEnd"/>
          </w:p>
          <w:p w14:paraId="07E2E8EA" w14:textId="61D98927" w:rsidR="00314E85" w:rsidRPr="00314E85" w:rsidRDefault="00314E85" w:rsidP="007F6B05">
            <w:pPr>
              <w:pStyle w:val="Paragraphedeliste"/>
              <w:numPr>
                <w:ilvl w:val="0"/>
                <w:numId w:val="21"/>
              </w:numPr>
              <w:rPr>
                <w:rFonts w:eastAsia="SimSun" w:cstheme="minorHAnsi"/>
              </w:rPr>
            </w:pPr>
            <w:r w:rsidRPr="00314E85">
              <w:rPr>
                <w:rFonts w:eastAsia="SimSun" w:cstheme="minorHAnsi"/>
              </w:rPr>
              <w:t xml:space="preserve">Commune de </w:t>
            </w:r>
            <w:proofErr w:type="spellStart"/>
            <w:r w:rsidRPr="00314E85">
              <w:rPr>
                <w:rFonts w:eastAsia="SimSun" w:cstheme="minorHAnsi"/>
              </w:rPr>
              <w:t>Boundoré</w:t>
            </w:r>
            <w:proofErr w:type="spellEnd"/>
            <w:r w:rsidRPr="00314E85">
              <w:rPr>
                <w:rFonts w:eastAsia="SimSun" w:cstheme="minorHAnsi"/>
              </w:rPr>
              <w:t xml:space="preserve"> </w:t>
            </w:r>
          </w:p>
          <w:p w14:paraId="270E0571" w14:textId="5906D09A" w:rsidR="00314E85" w:rsidRPr="00314E85" w:rsidRDefault="00314E85" w:rsidP="007F6B05">
            <w:pPr>
              <w:pStyle w:val="Paragraphedeliste"/>
              <w:numPr>
                <w:ilvl w:val="0"/>
                <w:numId w:val="21"/>
              </w:numPr>
              <w:rPr>
                <w:rFonts w:eastAsia="SimSun" w:cstheme="minorHAnsi"/>
              </w:rPr>
            </w:pPr>
            <w:r w:rsidRPr="00314E85">
              <w:rPr>
                <w:rFonts w:eastAsia="SimSun" w:cstheme="minorHAnsi"/>
              </w:rPr>
              <w:t xml:space="preserve">Commune de </w:t>
            </w:r>
            <w:proofErr w:type="spellStart"/>
            <w:r w:rsidRPr="00314E85">
              <w:rPr>
                <w:rFonts w:eastAsia="SimSun" w:cstheme="minorHAnsi"/>
              </w:rPr>
              <w:t>Mansila</w:t>
            </w:r>
            <w:proofErr w:type="spellEnd"/>
          </w:p>
          <w:p w14:paraId="5FF38EE0" w14:textId="079397C2" w:rsidR="00314E85" w:rsidRPr="00314E85" w:rsidRDefault="00314E85" w:rsidP="007F6B05">
            <w:pPr>
              <w:pStyle w:val="Paragraphedeliste"/>
              <w:numPr>
                <w:ilvl w:val="0"/>
                <w:numId w:val="21"/>
              </w:numPr>
              <w:rPr>
                <w:rFonts w:eastAsia="SimSun" w:cstheme="minorHAnsi"/>
              </w:rPr>
            </w:pPr>
            <w:r w:rsidRPr="00314E85">
              <w:rPr>
                <w:rFonts w:eastAsia="SimSun" w:cstheme="minorHAnsi"/>
              </w:rPr>
              <w:t xml:space="preserve">Commune de </w:t>
            </w:r>
            <w:proofErr w:type="spellStart"/>
            <w:r w:rsidRPr="00314E85">
              <w:rPr>
                <w:rFonts w:eastAsia="SimSun" w:cstheme="minorHAnsi"/>
              </w:rPr>
              <w:t>Tankougounadié</w:t>
            </w:r>
            <w:proofErr w:type="spellEnd"/>
          </w:p>
          <w:p w14:paraId="1DBD0483" w14:textId="4D450C54" w:rsidR="00314E85" w:rsidRPr="00314E85" w:rsidRDefault="00314E85" w:rsidP="007F6B05">
            <w:pPr>
              <w:pStyle w:val="Paragraphedeliste"/>
              <w:numPr>
                <w:ilvl w:val="0"/>
                <w:numId w:val="21"/>
              </w:numPr>
              <w:rPr>
                <w:rFonts w:eastAsia="SimSun" w:cstheme="minorHAnsi"/>
              </w:rPr>
            </w:pPr>
            <w:r w:rsidRPr="00314E85">
              <w:rPr>
                <w:rFonts w:eastAsia="SimSun" w:cstheme="minorHAnsi"/>
              </w:rPr>
              <w:t xml:space="preserve">Commune de </w:t>
            </w:r>
            <w:proofErr w:type="spellStart"/>
            <w:r w:rsidRPr="00314E85">
              <w:rPr>
                <w:rFonts w:eastAsia="SimSun" w:cstheme="minorHAnsi"/>
              </w:rPr>
              <w:t>Sebba</w:t>
            </w:r>
            <w:proofErr w:type="spellEnd"/>
          </w:p>
          <w:p w14:paraId="7762E6F5" w14:textId="79B5E4AC" w:rsidR="00314E85" w:rsidRPr="00314E85" w:rsidRDefault="00314E85" w:rsidP="007F6B05">
            <w:pPr>
              <w:pStyle w:val="Paragraphedeliste"/>
              <w:numPr>
                <w:ilvl w:val="0"/>
                <w:numId w:val="21"/>
              </w:numPr>
              <w:rPr>
                <w:rFonts w:eastAsia="SimSun" w:cstheme="minorHAnsi"/>
              </w:rPr>
            </w:pPr>
            <w:r w:rsidRPr="00314E85">
              <w:rPr>
                <w:rFonts w:eastAsia="SimSun" w:cstheme="minorHAnsi"/>
              </w:rPr>
              <w:t xml:space="preserve">Commune de </w:t>
            </w:r>
            <w:proofErr w:type="spellStart"/>
            <w:r w:rsidRPr="00314E85">
              <w:rPr>
                <w:rFonts w:eastAsia="SimSun" w:cstheme="minorHAnsi"/>
              </w:rPr>
              <w:t>Solhan</w:t>
            </w:r>
            <w:proofErr w:type="spellEnd"/>
          </w:p>
          <w:p w14:paraId="54C6F977" w14:textId="77777777" w:rsidR="00314E85" w:rsidRPr="00314E85" w:rsidRDefault="00314E85" w:rsidP="007F6B05">
            <w:pPr>
              <w:pStyle w:val="Paragraphedeliste"/>
              <w:numPr>
                <w:ilvl w:val="0"/>
                <w:numId w:val="21"/>
              </w:numPr>
              <w:rPr>
                <w:rFonts w:eastAsia="SimSun" w:cstheme="minorHAnsi"/>
              </w:rPr>
            </w:pPr>
            <w:r w:rsidRPr="00314E85">
              <w:rPr>
                <w:rFonts w:eastAsia="SimSun" w:cstheme="minorHAnsi"/>
              </w:rPr>
              <w:t xml:space="preserve">Commune de </w:t>
            </w:r>
            <w:proofErr w:type="spellStart"/>
            <w:r w:rsidRPr="00314E85">
              <w:rPr>
                <w:rFonts w:eastAsia="SimSun" w:cstheme="minorHAnsi"/>
              </w:rPr>
              <w:t>Titabé</w:t>
            </w:r>
            <w:proofErr w:type="spellEnd"/>
          </w:p>
        </w:tc>
        <w:tc>
          <w:tcPr>
            <w:tcW w:w="4111" w:type="dxa"/>
          </w:tcPr>
          <w:p w14:paraId="0B94A943" w14:textId="0D151B45" w:rsidR="00314E85" w:rsidRPr="00314E85" w:rsidRDefault="00314E85" w:rsidP="00314E85">
            <w:pPr>
              <w:jc w:val="center"/>
              <w:rPr>
                <w:rFonts w:cstheme="minorHAnsi"/>
                <w:b/>
                <w:bCs/>
              </w:rPr>
            </w:pPr>
            <w:r w:rsidRPr="00314E85">
              <w:rPr>
                <w:rFonts w:cstheme="minorHAnsi"/>
                <w:b/>
                <w:bCs/>
              </w:rPr>
              <w:t>Niger</w:t>
            </w:r>
          </w:p>
          <w:p w14:paraId="394402AC" w14:textId="0A30C225" w:rsidR="00314E85" w:rsidRPr="00314E85" w:rsidRDefault="00314E85" w:rsidP="007F6B05">
            <w:pPr>
              <w:rPr>
                <w:rFonts w:cstheme="minorHAnsi"/>
                <w:b/>
                <w:bCs/>
              </w:rPr>
            </w:pPr>
            <w:proofErr w:type="spellStart"/>
            <w:r w:rsidRPr="00314E85">
              <w:rPr>
                <w:rFonts w:cstheme="minorHAnsi"/>
                <w:b/>
                <w:bCs/>
              </w:rPr>
              <w:t>Département</w:t>
            </w:r>
            <w:proofErr w:type="spellEnd"/>
            <w:r w:rsidRPr="00314E85">
              <w:rPr>
                <w:rFonts w:cstheme="minorHAnsi"/>
                <w:b/>
                <w:bCs/>
              </w:rPr>
              <w:t xml:space="preserve"> de </w:t>
            </w:r>
            <w:proofErr w:type="spellStart"/>
            <w:r w:rsidRPr="00314E85">
              <w:rPr>
                <w:rFonts w:cstheme="minorHAnsi"/>
                <w:b/>
                <w:bCs/>
              </w:rPr>
              <w:t>Tillabéri</w:t>
            </w:r>
            <w:proofErr w:type="spellEnd"/>
            <w:r w:rsidRPr="00314E85">
              <w:rPr>
                <w:rFonts w:cstheme="minorHAnsi"/>
                <w:b/>
                <w:bCs/>
              </w:rPr>
              <w:t xml:space="preserve"> </w:t>
            </w:r>
          </w:p>
          <w:p w14:paraId="012751B6" w14:textId="4A1D91FC" w:rsidR="00314E85" w:rsidRPr="00314E85" w:rsidRDefault="00314E85" w:rsidP="007F6B05">
            <w:pPr>
              <w:pStyle w:val="Paragraphedeliste"/>
              <w:numPr>
                <w:ilvl w:val="0"/>
                <w:numId w:val="21"/>
              </w:numPr>
              <w:rPr>
                <w:rFonts w:eastAsia="SimSun" w:cstheme="minorHAnsi"/>
              </w:rPr>
            </w:pPr>
            <w:r w:rsidRPr="00314E85">
              <w:rPr>
                <w:rFonts w:eastAsia="SimSun" w:cstheme="minorHAnsi"/>
              </w:rPr>
              <w:t xml:space="preserve">Commune de </w:t>
            </w:r>
            <w:proofErr w:type="spellStart"/>
            <w:r w:rsidRPr="00314E85">
              <w:rPr>
                <w:rFonts w:eastAsia="SimSun" w:cstheme="minorHAnsi"/>
              </w:rPr>
              <w:t>Sakoira</w:t>
            </w:r>
            <w:proofErr w:type="spellEnd"/>
          </w:p>
          <w:p w14:paraId="5C7662B2" w14:textId="1E8F82DF" w:rsidR="00314E85" w:rsidRPr="00314E85" w:rsidRDefault="00314E85" w:rsidP="007F6B05">
            <w:pPr>
              <w:pStyle w:val="Paragraphedeliste"/>
              <w:numPr>
                <w:ilvl w:val="0"/>
                <w:numId w:val="21"/>
              </w:numPr>
              <w:rPr>
                <w:rFonts w:eastAsia="SimSun" w:cstheme="minorHAnsi"/>
              </w:rPr>
            </w:pPr>
            <w:r w:rsidRPr="00314E85">
              <w:rPr>
                <w:rFonts w:eastAsia="SimSun" w:cstheme="minorHAnsi"/>
              </w:rPr>
              <w:t xml:space="preserve">Commune de </w:t>
            </w:r>
            <w:proofErr w:type="spellStart"/>
            <w:r w:rsidRPr="00314E85">
              <w:rPr>
                <w:rFonts w:eastAsia="SimSun" w:cstheme="minorHAnsi"/>
              </w:rPr>
              <w:t>Anzourou</w:t>
            </w:r>
            <w:proofErr w:type="spellEnd"/>
          </w:p>
          <w:p w14:paraId="44B52D9E" w14:textId="5DE9DABE" w:rsidR="00314E85" w:rsidRPr="00314E85" w:rsidRDefault="00314E85" w:rsidP="007F6B05">
            <w:pPr>
              <w:pStyle w:val="Paragraphedeliste"/>
              <w:numPr>
                <w:ilvl w:val="0"/>
                <w:numId w:val="21"/>
              </w:numPr>
              <w:rPr>
                <w:rFonts w:eastAsia="SimSun" w:cstheme="minorHAnsi"/>
              </w:rPr>
            </w:pPr>
            <w:r w:rsidRPr="00314E85">
              <w:rPr>
                <w:rFonts w:eastAsia="SimSun" w:cstheme="minorHAnsi"/>
              </w:rPr>
              <w:t xml:space="preserve">Commune de </w:t>
            </w:r>
            <w:proofErr w:type="spellStart"/>
            <w:r w:rsidRPr="00314E85">
              <w:rPr>
                <w:rFonts w:eastAsia="SimSun" w:cstheme="minorHAnsi"/>
              </w:rPr>
              <w:t>Kourtheye</w:t>
            </w:r>
            <w:proofErr w:type="spellEnd"/>
          </w:p>
          <w:p w14:paraId="75A3DB5D" w14:textId="019E7837" w:rsidR="00314E85" w:rsidRPr="00314E85" w:rsidRDefault="00314E85" w:rsidP="007F6B05">
            <w:pPr>
              <w:pStyle w:val="Paragraphedeliste"/>
              <w:numPr>
                <w:ilvl w:val="0"/>
                <w:numId w:val="21"/>
              </w:numPr>
              <w:rPr>
                <w:rFonts w:eastAsia="SimSun" w:cstheme="minorHAnsi"/>
              </w:rPr>
            </w:pPr>
            <w:r w:rsidRPr="00314E85">
              <w:rPr>
                <w:rFonts w:eastAsia="SimSun" w:cstheme="minorHAnsi"/>
              </w:rPr>
              <w:t xml:space="preserve">Commune de Dessa </w:t>
            </w:r>
          </w:p>
          <w:p w14:paraId="2A237E3D" w14:textId="77777777" w:rsidR="00314E85" w:rsidRPr="00314E85" w:rsidRDefault="00314E85" w:rsidP="007F6B05">
            <w:pPr>
              <w:rPr>
                <w:rFonts w:cstheme="minorHAnsi"/>
                <w:b/>
                <w:bCs/>
              </w:rPr>
            </w:pPr>
            <w:proofErr w:type="spellStart"/>
            <w:r w:rsidRPr="00314E85">
              <w:rPr>
                <w:rFonts w:cstheme="minorHAnsi"/>
                <w:b/>
                <w:bCs/>
              </w:rPr>
              <w:t>Département</w:t>
            </w:r>
            <w:proofErr w:type="spellEnd"/>
            <w:r w:rsidRPr="00314E85">
              <w:rPr>
                <w:rFonts w:cstheme="minorHAnsi"/>
                <w:b/>
                <w:bCs/>
              </w:rPr>
              <w:t xml:space="preserve"> de </w:t>
            </w:r>
            <w:proofErr w:type="spellStart"/>
            <w:r w:rsidRPr="00314E85">
              <w:rPr>
                <w:rFonts w:cstheme="minorHAnsi"/>
                <w:b/>
                <w:bCs/>
              </w:rPr>
              <w:t>Téra</w:t>
            </w:r>
            <w:proofErr w:type="spellEnd"/>
          </w:p>
          <w:p w14:paraId="2EAEC2F4" w14:textId="7B696717" w:rsidR="00314E85" w:rsidRPr="00314E85" w:rsidRDefault="00314E85" w:rsidP="007F6B05">
            <w:pPr>
              <w:pStyle w:val="Paragraphedeliste"/>
              <w:numPr>
                <w:ilvl w:val="0"/>
                <w:numId w:val="28"/>
              </w:numPr>
              <w:rPr>
                <w:rFonts w:eastAsia="SimSun" w:cstheme="minorHAnsi"/>
              </w:rPr>
            </w:pPr>
            <w:r w:rsidRPr="00314E85">
              <w:rPr>
                <w:rFonts w:eastAsia="SimSun" w:cstheme="minorHAnsi"/>
              </w:rPr>
              <w:t xml:space="preserve">Commune de </w:t>
            </w:r>
            <w:proofErr w:type="spellStart"/>
            <w:r w:rsidRPr="00314E85">
              <w:rPr>
                <w:rFonts w:eastAsia="SimSun" w:cstheme="minorHAnsi"/>
              </w:rPr>
              <w:t>Diagourou</w:t>
            </w:r>
            <w:proofErr w:type="spellEnd"/>
          </w:p>
          <w:p w14:paraId="0179C77D" w14:textId="77777777" w:rsidR="00314E85" w:rsidRPr="00314E85" w:rsidRDefault="00314E85" w:rsidP="007F6B05">
            <w:pPr>
              <w:rPr>
                <w:rFonts w:cstheme="minorHAnsi"/>
                <w:b/>
                <w:bCs/>
              </w:rPr>
            </w:pPr>
            <w:proofErr w:type="spellStart"/>
            <w:r w:rsidRPr="00314E85">
              <w:rPr>
                <w:rFonts w:cstheme="minorHAnsi"/>
                <w:b/>
                <w:bCs/>
              </w:rPr>
              <w:t>Département</w:t>
            </w:r>
            <w:proofErr w:type="spellEnd"/>
            <w:r w:rsidRPr="00314E85">
              <w:rPr>
                <w:rFonts w:cstheme="minorHAnsi"/>
                <w:b/>
                <w:bCs/>
              </w:rPr>
              <w:t xml:space="preserve"> de </w:t>
            </w:r>
            <w:proofErr w:type="spellStart"/>
            <w:r w:rsidRPr="00314E85">
              <w:rPr>
                <w:rFonts w:cstheme="minorHAnsi"/>
                <w:b/>
                <w:bCs/>
              </w:rPr>
              <w:t>Gothèye</w:t>
            </w:r>
            <w:proofErr w:type="spellEnd"/>
            <w:r w:rsidRPr="00314E85">
              <w:rPr>
                <w:rFonts w:cstheme="minorHAnsi"/>
                <w:b/>
                <w:bCs/>
              </w:rPr>
              <w:t xml:space="preserve"> </w:t>
            </w:r>
          </w:p>
          <w:p w14:paraId="37E6A668" w14:textId="6894639D" w:rsidR="00314E85" w:rsidRPr="00314E85" w:rsidRDefault="00314E85" w:rsidP="007F6B05">
            <w:pPr>
              <w:pStyle w:val="Paragraphedeliste"/>
              <w:numPr>
                <w:ilvl w:val="0"/>
                <w:numId w:val="27"/>
              </w:numPr>
              <w:rPr>
                <w:rFonts w:eastAsia="SimSun" w:cstheme="minorHAnsi"/>
              </w:rPr>
            </w:pPr>
            <w:r w:rsidRPr="00314E85">
              <w:rPr>
                <w:rFonts w:eastAsia="SimSun" w:cstheme="minorHAnsi"/>
              </w:rPr>
              <w:t xml:space="preserve">Commune de </w:t>
            </w:r>
            <w:proofErr w:type="spellStart"/>
            <w:r w:rsidRPr="00314E85">
              <w:rPr>
                <w:rFonts w:eastAsia="SimSun" w:cstheme="minorHAnsi"/>
              </w:rPr>
              <w:t>Dargol</w:t>
            </w:r>
            <w:proofErr w:type="spellEnd"/>
          </w:p>
          <w:p w14:paraId="6A05C560" w14:textId="0775BBE0" w:rsidR="00314E85" w:rsidRPr="00314E85" w:rsidRDefault="00314E85" w:rsidP="007F6B05">
            <w:pPr>
              <w:pStyle w:val="Paragraphedeliste"/>
              <w:numPr>
                <w:ilvl w:val="0"/>
                <w:numId w:val="27"/>
              </w:numPr>
              <w:spacing w:line="276" w:lineRule="auto"/>
              <w:rPr>
                <w:rFonts w:eastAsia="SimSun" w:cstheme="minorHAnsi"/>
                <w:lang w:val="fr-FR"/>
              </w:rPr>
            </w:pPr>
            <w:r w:rsidRPr="00314E85">
              <w:rPr>
                <w:rFonts w:eastAsia="SimSun" w:cstheme="minorHAnsi"/>
              </w:rPr>
              <w:t xml:space="preserve">Commune de </w:t>
            </w:r>
            <w:proofErr w:type="spellStart"/>
            <w:r w:rsidRPr="00314E85">
              <w:rPr>
                <w:rFonts w:eastAsia="SimSun" w:cstheme="minorHAnsi"/>
              </w:rPr>
              <w:t>Gotheye</w:t>
            </w:r>
            <w:proofErr w:type="spellEnd"/>
          </w:p>
        </w:tc>
      </w:tr>
      <w:tr w:rsidR="00314E85" w:rsidRPr="00314E85" w14:paraId="5DEB5049" w14:textId="77777777" w:rsidTr="00314E85">
        <w:trPr>
          <w:jc w:val="center"/>
        </w:trPr>
        <w:tc>
          <w:tcPr>
            <w:tcW w:w="2547" w:type="dxa"/>
            <w:vAlign w:val="center"/>
          </w:tcPr>
          <w:p w14:paraId="7E3DB0FF" w14:textId="77777777" w:rsidR="00314E85" w:rsidRPr="00314E85" w:rsidRDefault="00314E85" w:rsidP="002742E0">
            <w:pPr>
              <w:spacing w:line="276" w:lineRule="auto"/>
              <w:jc w:val="center"/>
              <w:rPr>
                <w:rFonts w:cstheme="minorHAnsi"/>
                <w:b/>
                <w:lang w:val="fr-FR"/>
              </w:rPr>
            </w:pPr>
            <w:r w:rsidRPr="00314E85">
              <w:rPr>
                <w:rFonts w:cstheme="minorHAnsi"/>
                <w:b/>
                <w:lang w:val="fr-FR"/>
              </w:rPr>
              <w:t>Partenaires opérationnels</w:t>
            </w:r>
          </w:p>
        </w:tc>
        <w:tc>
          <w:tcPr>
            <w:tcW w:w="4110" w:type="dxa"/>
            <w:vAlign w:val="center"/>
          </w:tcPr>
          <w:p w14:paraId="5C44F00D" w14:textId="2E3C25FD" w:rsidR="00314E85" w:rsidRPr="00314E85" w:rsidRDefault="00314E85" w:rsidP="007F6B05">
            <w:pPr>
              <w:rPr>
                <w:rFonts w:cstheme="minorHAnsi"/>
                <w:b/>
                <w:bCs/>
              </w:rPr>
            </w:pPr>
            <w:r w:rsidRPr="00314E85">
              <w:rPr>
                <w:rFonts w:cstheme="minorHAnsi"/>
                <w:b/>
                <w:bCs/>
              </w:rPr>
              <w:t>Burkina Faso</w:t>
            </w:r>
          </w:p>
          <w:p w14:paraId="5BBA010E" w14:textId="2AAEBE36" w:rsidR="00314E85" w:rsidRPr="00314E85" w:rsidRDefault="00314E85" w:rsidP="007F6B05">
            <w:pPr>
              <w:pStyle w:val="Paragraphedeliste"/>
              <w:numPr>
                <w:ilvl w:val="0"/>
                <w:numId w:val="29"/>
              </w:numPr>
              <w:rPr>
                <w:rFonts w:eastAsia="SimSun" w:cstheme="minorHAnsi"/>
              </w:rPr>
            </w:pPr>
            <w:r w:rsidRPr="00314E85">
              <w:rPr>
                <w:rFonts w:eastAsia="SimSun" w:cstheme="minorHAnsi"/>
              </w:rPr>
              <w:t xml:space="preserve">Association </w:t>
            </w:r>
            <w:proofErr w:type="spellStart"/>
            <w:r w:rsidRPr="00314E85">
              <w:rPr>
                <w:rFonts w:eastAsia="SimSun" w:cstheme="minorHAnsi"/>
              </w:rPr>
              <w:t>Nodde</w:t>
            </w:r>
            <w:proofErr w:type="spellEnd"/>
            <w:r w:rsidRPr="00314E85">
              <w:rPr>
                <w:rFonts w:eastAsia="SimSun" w:cstheme="minorHAnsi"/>
              </w:rPr>
              <w:t xml:space="preserve"> </w:t>
            </w:r>
            <w:proofErr w:type="spellStart"/>
            <w:r w:rsidRPr="00314E85">
              <w:rPr>
                <w:rFonts w:eastAsia="SimSun" w:cstheme="minorHAnsi"/>
              </w:rPr>
              <w:t>nooto</w:t>
            </w:r>
            <w:proofErr w:type="spellEnd"/>
            <w:r w:rsidRPr="00314E85">
              <w:rPr>
                <w:rFonts w:eastAsia="SimSun" w:cstheme="minorHAnsi"/>
              </w:rPr>
              <w:t xml:space="preserve"> </w:t>
            </w:r>
          </w:p>
          <w:p w14:paraId="09C76A3A" w14:textId="20CD61E3" w:rsidR="00314E85" w:rsidRPr="00314E85" w:rsidRDefault="00314E85" w:rsidP="007F6B05">
            <w:pPr>
              <w:pStyle w:val="Paragraphedeliste"/>
              <w:numPr>
                <w:ilvl w:val="0"/>
                <w:numId w:val="29"/>
              </w:numPr>
              <w:rPr>
                <w:rFonts w:eastAsia="SimSun" w:cstheme="minorHAnsi"/>
              </w:rPr>
            </w:pPr>
            <w:r w:rsidRPr="00314E85">
              <w:rPr>
                <w:rFonts w:eastAsia="SimSun" w:cstheme="minorHAnsi"/>
              </w:rPr>
              <w:t xml:space="preserve">Croix-Rouge Burkinabè </w:t>
            </w:r>
          </w:p>
          <w:p w14:paraId="4242FB60" w14:textId="6E02724E" w:rsidR="00314E85" w:rsidRPr="00314E85" w:rsidRDefault="00314E85" w:rsidP="007F6B05">
            <w:pPr>
              <w:pStyle w:val="Paragraphedeliste"/>
              <w:numPr>
                <w:ilvl w:val="0"/>
                <w:numId w:val="29"/>
              </w:numPr>
              <w:rPr>
                <w:rFonts w:eastAsia="SimSun" w:cstheme="minorHAnsi"/>
              </w:rPr>
            </w:pPr>
            <w:r w:rsidRPr="00314E85">
              <w:rPr>
                <w:rFonts w:eastAsia="SimSun" w:cstheme="minorHAnsi"/>
              </w:rPr>
              <w:t xml:space="preserve">Croix-Rouge Espagnole </w:t>
            </w:r>
          </w:p>
          <w:p w14:paraId="1EB27695" w14:textId="4B789214" w:rsidR="00314E85" w:rsidRPr="00314E85" w:rsidRDefault="00314E85" w:rsidP="007F6B05">
            <w:pPr>
              <w:pStyle w:val="Paragraphedeliste"/>
              <w:numPr>
                <w:ilvl w:val="0"/>
                <w:numId w:val="29"/>
              </w:numPr>
              <w:rPr>
                <w:rFonts w:eastAsia="SimSun" w:cstheme="minorHAnsi"/>
              </w:rPr>
            </w:pPr>
            <w:proofErr w:type="spellStart"/>
            <w:r w:rsidRPr="00314E85">
              <w:rPr>
                <w:rFonts w:eastAsia="SimSun" w:cstheme="minorHAnsi"/>
              </w:rPr>
              <w:t>Humanité</w:t>
            </w:r>
            <w:proofErr w:type="spellEnd"/>
            <w:r w:rsidRPr="00314E85">
              <w:rPr>
                <w:rFonts w:eastAsia="SimSun" w:cstheme="minorHAnsi"/>
              </w:rPr>
              <w:t xml:space="preserve"> &amp; Inclusion </w:t>
            </w:r>
          </w:p>
          <w:p w14:paraId="3F7BEA67" w14:textId="6C9CA240" w:rsidR="00314E85" w:rsidRPr="00314E85" w:rsidRDefault="00314E85" w:rsidP="007F6B05">
            <w:pPr>
              <w:pStyle w:val="Paragraphedeliste"/>
              <w:numPr>
                <w:ilvl w:val="0"/>
                <w:numId w:val="29"/>
              </w:numPr>
              <w:rPr>
                <w:rFonts w:eastAsia="SimSun" w:cstheme="minorHAnsi"/>
              </w:rPr>
            </w:pPr>
            <w:proofErr w:type="spellStart"/>
            <w:r w:rsidRPr="00314E85">
              <w:rPr>
                <w:rFonts w:eastAsia="SimSun" w:cstheme="minorHAnsi"/>
              </w:rPr>
              <w:t>Médicos</w:t>
            </w:r>
            <w:proofErr w:type="spellEnd"/>
            <w:r w:rsidRPr="00314E85">
              <w:rPr>
                <w:rFonts w:eastAsia="SimSun" w:cstheme="minorHAnsi"/>
              </w:rPr>
              <w:t xml:space="preserve"> del Mundo </w:t>
            </w:r>
          </w:p>
          <w:p w14:paraId="44AA9E44" w14:textId="77777777" w:rsidR="00314E85" w:rsidRPr="00314E85" w:rsidRDefault="00314E85" w:rsidP="007F6B05">
            <w:pPr>
              <w:pStyle w:val="Paragraphedeliste"/>
              <w:numPr>
                <w:ilvl w:val="0"/>
                <w:numId w:val="29"/>
              </w:numPr>
              <w:rPr>
                <w:rFonts w:eastAsia="SimSun" w:cstheme="minorHAnsi"/>
              </w:rPr>
            </w:pPr>
            <w:proofErr w:type="spellStart"/>
            <w:r w:rsidRPr="00314E85">
              <w:rPr>
                <w:rFonts w:eastAsia="SimSun" w:cstheme="minorHAnsi"/>
              </w:rPr>
              <w:t>Vétérinaires</w:t>
            </w:r>
            <w:proofErr w:type="spellEnd"/>
            <w:r w:rsidRPr="00314E85">
              <w:rPr>
                <w:rFonts w:eastAsia="SimSun" w:cstheme="minorHAnsi"/>
              </w:rPr>
              <w:t xml:space="preserve"> sans Frontières Belgique</w:t>
            </w:r>
          </w:p>
        </w:tc>
        <w:tc>
          <w:tcPr>
            <w:tcW w:w="4111" w:type="dxa"/>
          </w:tcPr>
          <w:p w14:paraId="0DDEBB94" w14:textId="4EA5AB54" w:rsidR="00314E85" w:rsidRPr="00314E85" w:rsidRDefault="00314E85" w:rsidP="00314E85">
            <w:pPr>
              <w:rPr>
                <w:rFonts w:cstheme="minorHAnsi"/>
                <w:b/>
                <w:bCs/>
              </w:rPr>
            </w:pPr>
            <w:r w:rsidRPr="00314E85">
              <w:rPr>
                <w:rFonts w:cstheme="minorHAnsi"/>
                <w:b/>
                <w:bCs/>
              </w:rPr>
              <w:t>Niger</w:t>
            </w:r>
          </w:p>
          <w:p w14:paraId="34CEDC9B" w14:textId="3757F3F8" w:rsidR="00314E85" w:rsidRPr="00314E85" w:rsidRDefault="00314E85" w:rsidP="00314E85">
            <w:pPr>
              <w:pStyle w:val="Paragraphedeliste"/>
              <w:numPr>
                <w:ilvl w:val="0"/>
                <w:numId w:val="30"/>
              </w:numPr>
              <w:rPr>
                <w:rFonts w:eastAsia="SimSun" w:cstheme="minorHAnsi"/>
              </w:rPr>
            </w:pPr>
            <w:proofErr w:type="spellStart"/>
            <w:r w:rsidRPr="00314E85">
              <w:rPr>
                <w:rFonts w:eastAsia="SimSun" w:cstheme="minorHAnsi"/>
              </w:rPr>
              <w:t>Humanité</w:t>
            </w:r>
            <w:proofErr w:type="spellEnd"/>
            <w:r w:rsidRPr="00314E85">
              <w:rPr>
                <w:rFonts w:eastAsia="SimSun" w:cstheme="minorHAnsi"/>
              </w:rPr>
              <w:t xml:space="preserve"> &amp; Inclusion </w:t>
            </w:r>
          </w:p>
          <w:p w14:paraId="7EF1F6DA" w14:textId="4C2E3AF8" w:rsidR="00314E85" w:rsidRPr="00314E85" w:rsidRDefault="00314E85" w:rsidP="00314E85">
            <w:pPr>
              <w:pStyle w:val="Paragraphedeliste"/>
              <w:numPr>
                <w:ilvl w:val="0"/>
                <w:numId w:val="30"/>
              </w:numPr>
              <w:rPr>
                <w:rFonts w:eastAsia="SimSun" w:cstheme="minorHAnsi"/>
              </w:rPr>
            </w:pPr>
            <w:r w:rsidRPr="00314E85">
              <w:rPr>
                <w:rFonts w:eastAsia="SimSun" w:cstheme="minorHAnsi"/>
              </w:rPr>
              <w:t xml:space="preserve">ONG </w:t>
            </w:r>
            <w:proofErr w:type="spellStart"/>
            <w:r w:rsidRPr="00314E85">
              <w:rPr>
                <w:rFonts w:eastAsia="SimSun" w:cstheme="minorHAnsi"/>
              </w:rPr>
              <w:t>Karkara</w:t>
            </w:r>
            <w:proofErr w:type="spellEnd"/>
            <w:r w:rsidRPr="00314E85">
              <w:rPr>
                <w:rFonts w:eastAsia="SimSun" w:cstheme="minorHAnsi"/>
              </w:rPr>
              <w:t xml:space="preserve"> </w:t>
            </w:r>
          </w:p>
          <w:p w14:paraId="23981384" w14:textId="2109BBA5" w:rsidR="00314E85" w:rsidRPr="00314E85" w:rsidRDefault="00314E85" w:rsidP="00314E85">
            <w:pPr>
              <w:pStyle w:val="Paragraphedeliste"/>
              <w:numPr>
                <w:ilvl w:val="0"/>
                <w:numId w:val="30"/>
              </w:numPr>
              <w:rPr>
                <w:rFonts w:eastAsia="SimSun" w:cstheme="minorHAnsi"/>
              </w:rPr>
            </w:pPr>
            <w:r w:rsidRPr="00314E85">
              <w:rPr>
                <w:rFonts w:eastAsia="SimSun" w:cstheme="minorHAnsi"/>
              </w:rPr>
              <w:t xml:space="preserve">Médecins du Monde Belgique </w:t>
            </w:r>
          </w:p>
          <w:p w14:paraId="1C316E6B" w14:textId="1B9486B4" w:rsidR="00314E85" w:rsidRPr="00314E85" w:rsidRDefault="00314E85" w:rsidP="00314E85">
            <w:pPr>
              <w:pStyle w:val="Paragraphedeliste"/>
              <w:numPr>
                <w:ilvl w:val="0"/>
                <w:numId w:val="30"/>
              </w:numPr>
              <w:rPr>
                <w:rFonts w:eastAsia="SimSun" w:cstheme="minorHAnsi"/>
              </w:rPr>
            </w:pPr>
            <w:proofErr w:type="spellStart"/>
            <w:r w:rsidRPr="00314E85">
              <w:rPr>
                <w:rFonts w:eastAsia="SimSun" w:cstheme="minorHAnsi"/>
              </w:rPr>
              <w:t>SongES</w:t>
            </w:r>
            <w:proofErr w:type="spellEnd"/>
            <w:r w:rsidRPr="00314E85">
              <w:rPr>
                <w:rFonts w:eastAsia="SimSun" w:cstheme="minorHAnsi"/>
              </w:rPr>
              <w:t xml:space="preserve"> Niger </w:t>
            </w:r>
          </w:p>
          <w:p w14:paraId="795C1DAC" w14:textId="5E286A8E" w:rsidR="00314E85" w:rsidRPr="00314E85" w:rsidRDefault="00314E85" w:rsidP="00314E85">
            <w:pPr>
              <w:pStyle w:val="Paragraphedeliste"/>
              <w:numPr>
                <w:ilvl w:val="0"/>
                <w:numId w:val="30"/>
              </w:numPr>
              <w:rPr>
                <w:rFonts w:eastAsia="SimSun" w:cstheme="minorHAnsi"/>
                <w:lang w:val="fr-FR"/>
              </w:rPr>
            </w:pPr>
            <w:proofErr w:type="spellStart"/>
            <w:r w:rsidRPr="00314E85">
              <w:rPr>
                <w:rFonts w:eastAsia="SimSun" w:cstheme="minorHAnsi"/>
              </w:rPr>
              <w:t>Vétérinaires</w:t>
            </w:r>
            <w:proofErr w:type="spellEnd"/>
            <w:r w:rsidRPr="00314E85">
              <w:rPr>
                <w:rFonts w:eastAsia="SimSun" w:cstheme="minorHAnsi"/>
              </w:rPr>
              <w:t xml:space="preserve"> sans Frontières Belgique</w:t>
            </w:r>
          </w:p>
        </w:tc>
      </w:tr>
      <w:tr w:rsidR="005135EA" w:rsidRPr="00314E85" w14:paraId="78C0358C" w14:textId="77777777" w:rsidTr="002742E0">
        <w:trPr>
          <w:jc w:val="center"/>
        </w:trPr>
        <w:tc>
          <w:tcPr>
            <w:tcW w:w="2547" w:type="dxa"/>
            <w:vAlign w:val="center"/>
          </w:tcPr>
          <w:p w14:paraId="2773E3A7" w14:textId="77777777" w:rsidR="005135EA" w:rsidRPr="00314E85" w:rsidRDefault="005135EA" w:rsidP="002742E0">
            <w:pPr>
              <w:spacing w:line="276" w:lineRule="auto"/>
              <w:jc w:val="center"/>
              <w:rPr>
                <w:rFonts w:cstheme="minorHAnsi"/>
                <w:b/>
                <w:lang w:val="fr-FR"/>
              </w:rPr>
            </w:pPr>
            <w:r w:rsidRPr="00314E85">
              <w:rPr>
                <w:rFonts w:cstheme="minorHAnsi"/>
                <w:b/>
                <w:lang w:val="fr-FR"/>
              </w:rPr>
              <w:t>Groupes Cibles</w:t>
            </w:r>
          </w:p>
        </w:tc>
        <w:tc>
          <w:tcPr>
            <w:tcW w:w="8221" w:type="dxa"/>
            <w:gridSpan w:val="2"/>
          </w:tcPr>
          <w:p w14:paraId="569A5116" w14:textId="77777777" w:rsidR="007F6B05" w:rsidRPr="00314E85" w:rsidRDefault="005135EA" w:rsidP="007F6B05">
            <w:pPr>
              <w:pStyle w:val="Titre"/>
              <w:widowControl w:val="0"/>
              <w:numPr>
                <w:ilvl w:val="0"/>
                <w:numId w:val="32"/>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Ménages Très Pauvres, Jeunes 15 à 30 ans, </w:t>
            </w:r>
          </w:p>
          <w:p w14:paraId="334212BF" w14:textId="77777777" w:rsidR="007F6B05" w:rsidRPr="00314E85" w:rsidRDefault="005135EA" w:rsidP="007F6B05">
            <w:pPr>
              <w:pStyle w:val="Titre"/>
              <w:widowControl w:val="0"/>
              <w:numPr>
                <w:ilvl w:val="0"/>
                <w:numId w:val="31"/>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Personnes handicapées, </w:t>
            </w:r>
          </w:p>
          <w:p w14:paraId="15FE9178" w14:textId="77777777" w:rsidR="007F6B05" w:rsidRPr="00314E85" w:rsidRDefault="005135EA" w:rsidP="007F6B05">
            <w:pPr>
              <w:pStyle w:val="Titre"/>
              <w:widowControl w:val="0"/>
              <w:numPr>
                <w:ilvl w:val="0"/>
                <w:numId w:val="31"/>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Associations villageoises d’épargne crédit (AVEC), </w:t>
            </w:r>
          </w:p>
          <w:p w14:paraId="68C2A8B5" w14:textId="77777777" w:rsidR="007F6B05" w:rsidRPr="00314E85" w:rsidRDefault="005135EA" w:rsidP="007F6B05">
            <w:pPr>
              <w:pStyle w:val="Titre"/>
              <w:widowControl w:val="0"/>
              <w:numPr>
                <w:ilvl w:val="0"/>
                <w:numId w:val="31"/>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Auxiliaires d'élevage, </w:t>
            </w:r>
          </w:p>
          <w:p w14:paraId="3AD843B6" w14:textId="77777777" w:rsidR="007F6B05" w:rsidRPr="00314E85" w:rsidRDefault="005135EA" w:rsidP="007F6B05">
            <w:pPr>
              <w:pStyle w:val="Titre"/>
              <w:widowControl w:val="0"/>
              <w:numPr>
                <w:ilvl w:val="0"/>
                <w:numId w:val="31"/>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Femmes formatrices foyers améliorés, </w:t>
            </w:r>
          </w:p>
          <w:p w14:paraId="4968923E" w14:textId="77777777" w:rsidR="007F6B05" w:rsidRPr="00314E85" w:rsidRDefault="005135EA" w:rsidP="007F6B05">
            <w:pPr>
              <w:pStyle w:val="Titre"/>
              <w:widowControl w:val="0"/>
              <w:numPr>
                <w:ilvl w:val="0"/>
                <w:numId w:val="31"/>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Coachs endogènes, </w:t>
            </w:r>
          </w:p>
          <w:p w14:paraId="5A2B4D0A" w14:textId="77777777" w:rsidR="007F6B05" w:rsidRPr="00314E85" w:rsidRDefault="005135EA" w:rsidP="007F6B05">
            <w:pPr>
              <w:pStyle w:val="Titre"/>
              <w:widowControl w:val="0"/>
              <w:numPr>
                <w:ilvl w:val="0"/>
                <w:numId w:val="31"/>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Enfants de moins de 5 ans, </w:t>
            </w:r>
          </w:p>
          <w:p w14:paraId="48861091" w14:textId="77777777" w:rsidR="007F6B05" w:rsidRPr="00314E85" w:rsidRDefault="005135EA" w:rsidP="007F6B05">
            <w:pPr>
              <w:pStyle w:val="Titre"/>
              <w:widowControl w:val="0"/>
              <w:numPr>
                <w:ilvl w:val="0"/>
                <w:numId w:val="31"/>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Femmes enceintes et allaitantes, </w:t>
            </w:r>
          </w:p>
          <w:p w14:paraId="74870471" w14:textId="77777777" w:rsidR="007F6B05" w:rsidRPr="00314E85" w:rsidRDefault="005135EA" w:rsidP="007F6B05">
            <w:pPr>
              <w:pStyle w:val="Titre"/>
              <w:widowControl w:val="0"/>
              <w:numPr>
                <w:ilvl w:val="0"/>
                <w:numId w:val="31"/>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Femmes en âge de procréer, </w:t>
            </w:r>
          </w:p>
          <w:p w14:paraId="0ABA9094" w14:textId="77777777" w:rsidR="007F6B05" w:rsidRPr="00314E85" w:rsidRDefault="005135EA" w:rsidP="007F6B05">
            <w:pPr>
              <w:pStyle w:val="Titre"/>
              <w:widowControl w:val="0"/>
              <w:numPr>
                <w:ilvl w:val="0"/>
                <w:numId w:val="31"/>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Malades en soins curatifs, </w:t>
            </w:r>
          </w:p>
          <w:p w14:paraId="44106DFA" w14:textId="7C4322FF" w:rsidR="007F6B05" w:rsidRPr="00314E85" w:rsidRDefault="007F6B05" w:rsidP="007F6B05">
            <w:pPr>
              <w:pStyle w:val="Titre"/>
              <w:widowControl w:val="0"/>
              <w:numPr>
                <w:ilvl w:val="0"/>
                <w:numId w:val="31"/>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Agents</w:t>
            </w:r>
            <w:r w:rsidR="005135EA" w:rsidRPr="00314E85">
              <w:rPr>
                <w:rFonts w:ascii="Nunito" w:hAnsi="Nunito" w:cstheme="minorHAnsi"/>
                <w:b w:val="0"/>
                <w:bCs/>
                <w:color w:val="000000"/>
                <w:sz w:val="20"/>
                <w:szCs w:val="20"/>
                <w:lang w:val="fr-FR"/>
              </w:rPr>
              <w:t xml:space="preserve"> de santé à base communautaire (ASBC)/ Relais communautaires, </w:t>
            </w:r>
          </w:p>
          <w:p w14:paraId="3D9F6170" w14:textId="2669CDFF" w:rsidR="007F6B05" w:rsidRPr="00314E85" w:rsidRDefault="005135EA" w:rsidP="007F6B05">
            <w:pPr>
              <w:pStyle w:val="Titre"/>
              <w:widowControl w:val="0"/>
              <w:numPr>
                <w:ilvl w:val="0"/>
                <w:numId w:val="31"/>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Mères éducatrices, </w:t>
            </w:r>
          </w:p>
          <w:p w14:paraId="5963C1CA" w14:textId="50E4E7F6" w:rsidR="007F6B05" w:rsidRPr="00314E85" w:rsidRDefault="005135EA" w:rsidP="007F6B05">
            <w:pPr>
              <w:pStyle w:val="Titre"/>
              <w:widowControl w:val="0"/>
              <w:numPr>
                <w:ilvl w:val="0"/>
                <w:numId w:val="31"/>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lastRenderedPageBreak/>
              <w:t xml:space="preserve">Pairs éducateurs, </w:t>
            </w:r>
          </w:p>
          <w:p w14:paraId="34CFE0E1" w14:textId="77777777" w:rsidR="007F6B05" w:rsidRPr="00314E85" w:rsidRDefault="005135EA" w:rsidP="007F6B05">
            <w:pPr>
              <w:pStyle w:val="Titre"/>
              <w:widowControl w:val="0"/>
              <w:numPr>
                <w:ilvl w:val="0"/>
                <w:numId w:val="31"/>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Futurs maris (15-24 ans) / futures épouses (10-19 ans), </w:t>
            </w:r>
          </w:p>
          <w:p w14:paraId="23F13D0F" w14:textId="07F17BCB" w:rsidR="005135EA" w:rsidRPr="00314E85" w:rsidRDefault="005135EA" w:rsidP="007F6B05">
            <w:pPr>
              <w:pStyle w:val="Titre"/>
              <w:widowControl w:val="0"/>
              <w:numPr>
                <w:ilvl w:val="0"/>
                <w:numId w:val="31"/>
              </w:numPr>
              <w:tabs>
                <w:tab w:val="left" w:pos="-720"/>
              </w:tabs>
              <w:suppressAutoHyphens/>
              <w:spacing w:line="276" w:lineRule="auto"/>
              <w:contextualSpacing w:val="0"/>
              <w:rPr>
                <w:rFonts w:ascii="Nunito" w:hAnsi="Nunito" w:cstheme="minorHAnsi"/>
                <w:b w:val="0"/>
                <w:color w:val="auto"/>
                <w:sz w:val="20"/>
                <w:szCs w:val="20"/>
                <w:lang w:val="fr-FR"/>
              </w:rPr>
            </w:pPr>
            <w:r w:rsidRPr="00314E85">
              <w:rPr>
                <w:rFonts w:ascii="Nunito" w:hAnsi="Nunito" w:cstheme="minorHAnsi"/>
                <w:b w:val="0"/>
                <w:bCs/>
                <w:color w:val="000000"/>
                <w:sz w:val="20"/>
                <w:szCs w:val="20"/>
                <w:lang w:val="fr-FR"/>
              </w:rPr>
              <w:t xml:space="preserve">Acteurs et actrices des institutions locales et organisations de la société civile </w:t>
            </w:r>
          </w:p>
        </w:tc>
      </w:tr>
      <w:tr w:rsidR="005135EA" w:rsidRPr="00314E85" w14:paraId="50091493" w14:textId="77777777" w:rsidTr="002742E0">
        <w:trPr>
          <w:jc w:val="center"/>
        </w:trPr>
        <w:tc>
          <w:tcPr>
            <w:tcW w:w="2547" w:type="dxa"/>
          </w:tcPr>
          <w:p w14:paraId="00D3388B" w14:textId="77777777" w:rsidR="005135EA" w:rsidRPr="00314E85" w:rsidRDefault="005135EA" w:rsidP="002742E0">
            <w:pPr>
              <w:spacing w:line="276" w:lineRule="auto"/>
              <w:rPr>
                <w:rFonts w:cstheme="minorHAnsi"/>
                <w:b/>
                <w:lang w:val="fr-FR"/>
              </w:rPr>
            </w:pPr>
            <w:r w:rsidRPr="00314E85">
              <w:rPr>
                <w:rFonts w:cstheme="minorHAnsi"/>
                <w:b/>
                <w:lang w:val="fr-FR"/>
              </w:rPr>
              <w:lastRenderedPageBreak/>
              <w:t>Budget du projet</w:t>
            </w:r>
          </w:p>
        </w:tc>
        <w:tc>
          <w:tcPr>
            <w:tcW w:w="8221" w:type="dxa"/>
            <w:gridSpan w:val="2"/>
          </w:tcPr>
          <w:p w14:paraId="422CE990" w14:textId="77777777" w:rsidR="005135EA" w:rsidRPr="00314E85" w:rsidRDefault="005135EA" w:rsidP="002742E0">
            <w:pPr>
              <w:rPr>
                <w:rFonts w:eastAsia="Times New Roman" w:cstheme="minorHAnsi"/>
                <w:b/>
                <w:bCs/>
                <w:lang w:val="fr-FR"/>
              </w:rPr>
            </w:pPr>
            <w:r w:rsidRPr="00314E85">
              <w:rPr>
                <w:rFonts w:cstheme="minorHAnsi"/>
                <w:b/>
                <w:lang w:val="fr-FR"/>
              </w:rPr>
              <w:t>17 575 000 Euros</w:t>
            </w:r>
          </w:p>
        </w:tc>
      </w:tr>
    </w:tbl>
    <w:p w14:paraId="1E2309A2" w14:textId="77777777" w:rsidR="005135EA" w:rsidRPr="003D215C" w:rsidRDefault="005135EA" w:rsidP="00CB184F">
      <w:pPr>
        <w:pStyle w:val="Paragraphedeliste"/>
        <w:numPr>
          <w:ilvl w:val="1"/>
          <w:numId w:val="12"/>
        </w:numPr>
        <w:spacing w:before="120" w:after="0" w:line="276" w:lineRule="auto"/>
        <w:ind w:left="357" w:hanging="357"/>
        <w:jc w:val="both"/>
        <w:rPr>
          <w:rFonts w:cstheme="minorHAnsi"/>
          <w:b/>
          <w:color w:val="000000" w:themeColor="text1"/>
          <w:szCs w:val="22"/>
        </w:rPr>
      </w:pPr>
      <w:r w:rsidRPr="003D215C">
        <w:rPr>
          <w:rFonts w:cstheme="minorHAnsi"/>
          <w:b/>
          <w:color w:val="000000" w:themeColor="text1"/>
          <w:szCs w:val="22"/>
        </w:rPr>
        <w:t>Objectifs du projet</w:t>
      </w:r>
    </w:p>
    <w:p w14:paraId="4135507C" w14:textId="77777777" w:rsidR="005135EA" w:rsidRPr="003D215C" w:rsidRDefault="005135EA" w:rsidP="00AA4998">
      <w:pPr>
        <w:tabs>
          <w:tab w:val="left" w:pos="426"/>
        </w:tabs>
        <w:spacing w:before="120" w:line="276" w:lineRule="auto"/>
        <w:jc w:val="both"/>
        <w:rPr>
          <w:rFonts w:cstheme="minorHAnsi"/>
        </w:rPr>
      </w:pPr>
      <w:r w:rsidRPr="003D215C">
        <w:rPr>
          <w:rFonts w:cstheme="minorHAnsi"/>
          <w:b/>
        </w:rPr>
        <w:t xml:space="preserve">L’objectif général </w:t>
      </w:r>
      <w:r w:rsidRPr="003D215C">
        <w:rPr>
          <w:rFonts w:cstheme="minorHAnsi"/>
        </w:rPr>
        <w:t xml:space="preserve">du projet RECOSA est d’améliorer les conditions de vie, la résilience à l’insécurité alimentaire et nutritionnelle et à faire face aux conflits, et la cohésion sociale des populations vulnérables dans les régions les plus fragiles de la région du Sahel au Burkina Faso (9 communes des provinces du </w:t>
      </w:r>
      <w:proofErr w:type="spellStart"/>
      <w:r w:rsidRPr="003D215C">
        <w:rPr>
          <w:rFonts w:cstheme="minorHAnsi"/>
        </w:rPr>
        <w:t>Seno</w:t>
      </w:r>
      <w:proofErr w:type="spellEnd"/>
      <w:r w:rsidRPr="003D215C">
        <w:rPr>
          <w:rFonts w:cstheme="minorHAnsi"/>
        </w:rPr>
        <w:t xml:space="preserve"> et du Yagha) et de la Région de </w:t>
      </w:r>
      <w:proofErr w:type="spellStart"/>
      <w:r w:rsidRPr="003D215C">
        <w:rPr>
          <w:rFonts w:cstheme="minorHAnsi"/>
        </w:rPr>
        <w:t>Tillabéri</w:t>
      </w:r>
      <w:proofErr w:type="spellEnd"/>
      <w:r w:rsidRPr="003D215C">
        <w:rPr>
          <w:rFonts w:cstheme="minorHAnsi"/>
        </w:rPr>
        <w:t xml:space="preserve"> au Niger (7 communes des départements de </w:t>
      </w:r>
      <w:proofErr w:type="spellStart"/>
      <w:r w:rsidRPr="003D215C">
        <w:rPr>
          <w:rFonts w:cstheme="minorHAnsi"/>
        </w:rPr>
        <w:t>Tillabéri</w:t>
      </w:r>
      <w:proofErr w:type="spellEnd"/>
      <w:r w:rsidRPr="003D215C">
        <w:rPr>
          <w:rFonts w:cstheme="minorHAnsi"/>
        </w:rPr>
        <w:t xml:space="preserve">, </w:t>
      </w:r>
      <w:proofErr w:type="spellStart"/>
      <w:r w:rsidRPr="003D215C">
        <w:rPr>
          <w:rFonts w:cstheme="minorHAnsi"/>
        </w:rPr>
        <w:t>Tera</w:t>
      </w:r>
      <w:proofErr w:type="spellEnd"/>
      <w:r w:rsidRPr="003D215C">
        <w:rPr>
          <w:rFonts w:cstheme="minorHAnsi"/>
        </w:rPr>
        <w:t xml:space="preserve">, </w:t>
      </w:r>
      <w:proofErr w:type="spellStart"/>
      <w:r w:rsidRPr="003D215C">
        <w:rPr>
          <w:rFonts w:cstheme="minorHAnsi"/>
        </w:rPr>
        <w:t>Gothèye</w:t>
      </w:r>
      <w:proofErr w:type="spellEnd"/>
      <w:r w:rsidRPr="003D215C">
        <w:rPr>
          <w:rFonts w:cstheme="minorHAnsi"/>
        </w:rPr>
        <w:t xml:space="preserve">). </w:t>
      </w:r>
    </w:p>
    <w:p w14:paraId="355D8D93" w14:textId="77777777" w:rsidR="005135EA" w:rsidRPr="003D215C" w:rsidRDefault="005135EA" w:rsidP="00AA4998">
      <w:pPr>
        <w:spacing w:line="276" w:lineRule="auto"/>
        <w:jc w:val="both"/>
        <w:rPr>
          <w:rFonts w:cstheme="minorHAnsi"/>
        </w:rPr>
      </w:pPr>
      <w:r w:rsidRPr="003D215C">
        <w:rPr>
          <w:rFonts w:cstheme="minorHAnsi"/>
          <w:b/>
        </w:rPr>
        <w:t>Objectif spécifique 1</w:t>
      </w:r>
      <w:r w:rsidRPr="003D215C">
        <w:rPr>
          <w:rFonts w:cstheme="minorHAnsi"/>
        </w:rPr>
        <w:t> : Renforcer les moyens d’existence des populations agricoles et pastorales en renforçant de manière durable et structurelle la résilience à l’insécurité alimentaire et nutritionnelle.</w:t>
      </w:r>
    </w:p>
    <w:p w14:paraId="610D02CA" w14:textId="77777777" w:rsidR="005135EA" w:rsidRPr="003D215C" w:rsidRDefault="005135EA" w:rsidP="00AA4998">
      <w:pPr>
        <w:tabs>
          <w:tab w:val="left" w:pos="426"/>
        </w:tabs>
        <w:spacing w:line="276" w:lineRule="auto"/>
        <w:jc w:val="both"/>
        <w:rPr>
          <w:rFonts w:cstheme="minorHAnsi"/>
        </w:rPr>
      </w:pPr>
      <w:r w:rsidRPr="003D215C">
        <w:rPr>
          <w:rFonts w:cstheme="minorHAnsi"/>
          <w:b/>
        </w:rPr>
        <w:t xml:space="preserve">Objectif spécifique 2 : </w:t>
      </w:r>
      <w:r w:rsidRPr="003D215C">
        <w:rPr>
          <w:rFonts w:cstheme="minorHAnsi"/>
        </w:rPr>
        <w:t>Appuyer les communautés et institutions locales dans la prévention des conflits et le renforcement de la cohésion sociale.</w:t>
      </w:r>
    </w:p>
    <w:p w14:paraId="4B30D6AD" w14:textId="77777777" w:rsidR="005135EA" w:rsidRPr="003D215C" w:rsidRDefault="005135EA" w:rsidP="005135EA">
      <w:pPr>
        <w:pStyle w:val="Paragraphedeliste"/>
        <w:numPr>
          <w:ilvl w:val="1"/>
          <w:numId w:val="12"/>
        </w:numPr>
        <w:spacing w:after="0" w:line="276" w:lineRule="auto"/>
        <w:jc w:val="both"/>
        <w:rPr>
          <w:rFonts w:cstheme="minorHAnsi"/>
          <w:b/>
          <w:color w:val="000000" w:themeColor="text1"/>
          <w:szCs w:val="22"/>
        </w:rPr>
      </w:pPr>
      <w:r w:rsidRPr="003D215C">
        <w:rPr>
          <w:rFonts w:cstheme="minorHAnsi"/>
          <w:b/>
          <w:color w:val="000000" w:themeColor="text1"/>
          <w:szCs w:val="22"/>
        </w:rPr>
        <w:t>Résultats :</w:t>
      </w:r>
    </w:p>
    <w:p w14:paraId="031BE132" w14:textId="77777777" w:rsidR="00AA4998" w:rsidRPr="003D215C" w:rsidRDefault="00AA4998" w:rsidP="00AA4998">
      <w:pPr>
        <w:tabs>
          <w:tab w:val="left" w:pos="426"/>
        </w:tabs>
        <w:spacing w:line="276" w:lineRule="auto"/>
        <w:jc w:val="both"/>
        <w:rPr>
          <w:rFonts w:cstheme="minorHAnsi"/>
        </w:rPr>
      </w:pPr>
      <w:r w:rsidRPr="003D215C">
        <w:rPr>
          <w:rFonts w:cstheme="minorHAnsi"/>
          <w:b/>
        </w:rPr>
        <w:t xml:space="preserve">L’objectif général </w:t>
      </w:r>
      <w:r w:rsidRPr="003D215C">
        <w:rPr>
          <w:rFonts w:cstheme="minorHAnsi"/>
        </w:rPr>
        <w:t xml:space="preserve">du projet RECOSA est d’améliorer les conditions de vie, la résilience à l’insécurité alimentaire et nutritionnelle et à faire face aux conflits, et la cohésion sociale des populations vulnérables dans les régions les plus fragiles de la région du Sahel au Burkina Faso (9 communes des provinces du </w:t>
      </w:r>
      <w:proofErr w:type="spellStart"/>
      <w:r w:rsidRPr="003D215C">
        <w:rPr>
          <w:rFonts w:cstheme="minorHAnsi"/>
        </w:rPr>
        <w:t>Seno</w:t>
      </w:r>
      <w:proofErr w:type="spellEnd"/>
      <w:r w:rsidRPr="003D215C">
        <w:rPr>
          <w:rFonts w:cstheme="minorHAnsi"/>
        </w:rPr>
        <w:t xml:space="preserve"> et du Yagha) et de la Région de </w:t>
      </w:r>
      <w:proofErr w:type="spellStart"/>
      <w:r w:rsidRPr="003D215C">
        <w:rPr>
          <w:rFonts w:cstheme="minorHAnsi"/>
        </w:rPr>
        <w:t>Tillabéri</w:t>
      </w:r>
      <w:proofErr w:type="spellEnd"/>
      <w:r w:rsidRPr="003D215C">
        <w:rPr>
          <w:rFonts w:cstheme="minorHAnsi"/>
        </w:rPr>
        <w:t xml:space="preserve"> au Niger (7 communes des départements de </w:t>
      </w:r>
      <w:proofErr w:type="spellStart"/>
      <w:r w:rsidRPr="003D215C">
        <w:rPr>
          <w:rFonts w:cstheme="minorHAnsi"/>
        </w:rPr>
        <w:t>Tillabéri</w:t>
      </w:r>
      <w:proofErr w:type="spellEnd"/>
      <w:r w:rsidRPr="003D215C">
        <w:rPr>
          <w:rFonts w:cstheme="minorHAnsi"/>
        </w:rPr>
        <w:t xml:space="preserve">, </w:t>
      </w:r>
      <w:proofErr w:type="spellStart"/>
      <w:r w:rsidRPr="003D215C">
        <w:rPr>
          <w:rFonts w:cstheme="minorHAnsi"/>
        </w:rPr>
        <w:t>Tera</w:t>
      </w:r>
      <w:proofErr w:type="spellEnd"/>
      <w:r w:rsidRPr="003D215C">
        <w:rPr>
          <w:rFonts w:cstheme="minorHAnsi"/>
        </w:rPr>
        <w:t xml:space="preserve">, </w:t>
      </w:r>
      <w:proofErr w:type="spellStart"/>
      <w:r w:rsidRPr="003D215C">
        <w:rPr>
          <w:rFonts w:cstheme="minorHAnsi"/>
        </w:rPr>
        <w:t>Gothèye</w:t>
      </w:r>
      <w:proofErr w:type="spellEnd"/>
      <w:r w:rsidRPr="003D215C">
        <w:rPr>
          <w:rFonts w:cstheme="minorHAnsi"/>
        </w:rPr>
        <w:t xml:space="preserve">). </w:t>
      </w:r>
    </w:p>
    <w:p w14:paraId="5F9ADF47" w14:textId="77777777" w:rsidR="00AA4998" w:rsidRPr="003D215C" w:rsidRDefault="00AA4998" w:rsidP="00AA4998">
      <w:pPr>
        <w:spacing w:line="276" w:lineRule="auto"/>
        <w:jc w:val="both"/>
        <w:rPr>
          <w:rFonts w:cstheme="minorHAnsi"/>
        </w:rPr>
      </w:pPr>
      <w:r w:rsidRPr="003D215C">
        <w:rPr>
          <w:rFonts w:cstheme="minorHAnsi"/>
          <w:b/>
        </w:rPr>
        <w:t>Objectif spécifique 1</w:t>
      </w:r>
      <w:r w:rsidRPr="003D215C">
        <w:rPr>
          <w:rFonts w:cstheme="minorHAnsi"/>
        </w:rPr>
        <w:t> : Renforcer les moyens d’existence des populations agricoles et pastorales en renforçant de manière durable et structurelle la résilience à l’insécurité alimentaire et nutritionnelle.</w:t>
      </w:r>
    </w:p>
    <w:p w14:paraId="537495C3" w14:textId="77777777" w:rsidR="00AA4998" w:rsidRPr="003D215C" w:rsidRDefault="00AA4998" w:rsidP="00AA4998">
      <w:pPr>
        <w:tabs>
          <w:tab w:val="left" w:pos="426"/>
        </w:tabs>
        <w:spacing w:line="276" w:lineRule="auto"/>
        <w:jc w:val="both"/>
        <w:rPr>
          <w:rFonts w:cstheme="minorHAnsi"/>
        </w:rPr>
      </w:pPr>
      <w:r w:rsidRPr="003D215C">
        <w:rPr>
          <w:rFonts w:cstheme="minorHAnsi"/>
          <w:b/>
        </w:rPr>
        <w:t xml:space="preserve">Objectif spécifique 2 : </w:t>
      </w:r>
      <w:r w:rsidRPr="003D215C">
        <w:rPr>
          <w:rFonts w:cstheme="minorHAnsi"/>
        </w:rPr>
        <w:t>Appuyer les communautés et institutions locales dans la prévention des conflits et le renforcement de la cohésion sociale.</w:t>
      </w:r>
    </w:p>
    <w:p w14:paraId="3AA24B0F" w14:textId="77777777" w:rsidR="00AA4998" w:rsidRPr="003D215C" w:rsidRDefault="00AA4998" w:rsidP="00AA4998">
      <w:pPr>
        <w:pStyle w:val="Paragraphedeliste"/>
        <w:numPr>
          <w:ilvl w:val="1"/>
          <w:numId w:val="12"/>
        </w:numPr>
        <w:spacing w:after="0" w:line="276" w:lineRule="auto"/>
        <w:jc w:val="both"/>
        <w:rPr>
          <w:rFonts w:cstheme="minorHAnsi"/>
          <w:b/>
          <w:color w:val="000000" w:themeColor="text1"/>
          <w:szCs w:val="22"/>
        </w:rPr>
      </w:pPr>
      <w:r w:rsidRPr="003D215C">
        <w:rPr>
          <w:rFonts w:cstheme="minorHAnsi"/>
          <w:b/>
          <w:color w:val="000000" w:themeColor="text1"/>
          <w:szCs w:val="22"/>
        </w:rPr>
        <w:t>Résultats :</w:t>
      </w:r>
    </w:p>
    <w:p w14:paraId="7F264388" w14:textId="77777777" w:rsidR="00AA4998" w:rsidRPr="003D215C" w:rsidRDefault="00AA4998" w:rsidP="00AA4998">
      <w:pPr>
        <w:spacing w:line="276" w:lineRule="auto"/>
        <w:jc w:val="both"/>
        <w:rPr>
          <w:rFonts w:cstheme="minorHAnsi"/>
          <w:b/>
        </w:rPr>
      </w:pPr>
      <w:r w:rsidRPr="003D215C">
        <w:rPr>
          <w:rFonts w:cstheme="minorHAnsi"/>
          <w:b/>
        </w:rPr>
        <w:t xml:space="preserve">R1 : </w:t>
      </w:r>
      <w:r w:rsidRPr="003D215C">
        <w:rPr>
          <w:rFonts w:eastAsia="Calibri" w:cstheme="minorHAnsi"/>
          <w:b/>
        </w:rPr>
        <w:t>Favoriser l’accès de 7000 ménages très vulnérables à un système de protection sociale</w:t>
      </w:r>
    </w:p>
    <w:p w14:paraId="79F9A460" w14:textId="77777777" w:rsidR="00AA4998" w:rsidRPr="003D215C" w:rsidRDefault="00AA4998" w:rsidP="00AA4998">
      <w:pPr>
        <w:pStyle w:val="Paragraphedeliste"/>
        <w:numPr>
          <w:ilvl w:val="0"/>
          <w:numId w:val="3"/>
        </w:numPr>
        <w:spacing w:after="0" w:line="240" w:lineRule="auto"/>
        <w:jc w:val="both"/>
        <w:rPr>
          <w:rFonts w:eastAsia="Calibri" w:cstheme="minorHAnsi"/>
          <w:szCs w:val="22"/>
        </w:rPr>
      </w:pPr>
      <w:r w:rsidRPr="003D215C">
        <w:rPr>
          <w:rFonts w:eastAsia="Calibri" w:cstheme="minorHAnsi"/>
          <w:szCs w:val="22"/>
        </w:rPr>
        <w:t>Score de consommation alimentaire au niveau du ménage</w:t>
      </w:r>
    </w:p>
    <w:p w14:paraId="7923ED55" w14:textId="77777777" w:rsidR="00AA4998" w:rsidRPr="003D215C" w:rsidRDefault="00AA4998" w:rsidP="00AA4998">
      <w:pPr>
        <w:pStyle w:val="Paragraphedeliste"/>
        <w:numPr>
          <w:ilvl w:val="0"/>
          <w:numId w:val="3"/>
        </w:numPr>
        <w:spacing w:after="0" w:line="240" w:lineRule="auto"/>
        <w:jc w:val="both"/>
        <w:rPr>
          <w:rFonts w:eastAsia="Calibri" w:cstheme="minorHAnsi"/>
          <w:szCs w:val="22"/>
        </w:rPr>
      </w:pPr>
      <w:r w:rsidRPr="003D215C">
        <w:rPr>
          <w:rFonts w:eastAsia="Calibri" w:cstheme="minorHAnsi"/>
          <w:szCs w:val="22"/>
        </w:rPr>
        <w:t>Nombre et % des ménages très pauvres ciblés pour les transferts monétaires qui ont bénéficiés des transferts</w:t>
      </w:r>
    </w:p>
    <w:p w14:paraId="7254DCD2" w14:textId="77777777" w:rsidR="00AA4998" w:rsidRPr="003D215C" w:rsidRDefault="00AA4998" w:rsidP="00AA4998">
      <w:pPr>
        <w:autoSpaceDE w:val="0"/>
        <w:autoSpaceDN w:val="0"/>
        <w:adjustRightInd w:val="0"/>
        <w:spacing w:before="120"/>
        <w:jc w:val="both"/>
        <w:rPr>
          <w:rFonts w:cstheme="minorHAnsi"/>
          <w:b/>
        </w:rPr>
      </w:pPr>
      <w:r w:rsidRPr="003D215C">
        <w:rPr>
          <w:rFonts w:cstheme="minorHAnsi"/>
          <w:b/>
        </w:rPr>
        <w:t xml:space="preserve">R2 : </w:t>
      </w:r>
      <w:r w:rsidRPr="003D215C">
        <w:rPr>
          <w:rFonts w:eastAsia="Calibri" w:cstheme="minorHAnsi"/>
          <w:b/>
        </w:rPr>
        <w:t>Accès de 741 045 personnes aux services sociaux de base dont accès de 26 690 personnes aux services de consultation prénatale, accès de 637 595 personnes aux soins curatifs, accès de 5 484 enfants de moins de 5 ans aux soins curatifs de la malnutrition</w:t>
      </w:r>
    </w:p>
    <w:p w14:paraId="3CA869BD" w14:textId="77777777" w:rsidR="00AA4998" w:rsidRPr="003D215C" w:rsidRDefault="00AA4998" w:rsidP="00AA4998">
      <w:pPr>
        <w:pStyle w:val="Paragraphedeliste"/>
        <w:numPr>
          <w:ilvl w:val="0"/>
          <w:numId w:val="4"/>
        </w:numPr>
        <w:spacing w:after="0" w:line="240" w:lineRule="auto"/>
        <w:jc w:val="both"/>
        <w:rPr>
          <w:rFonts w:cstheme="minorHAnsi"/>
          <w:szCs w:val="22"/>
        </w:rPr>
      </w:pPr>
      <w:r w:rsidRPr="003D215C">
        <w:rPr>
          <w:rFonts w:cstheme="minorHAnsi"/>
          <w:szCs w:val="22"/>
        </w:rPr>
        <w:t>% ménages qui ont adopté ou amélioré les bonnes pratiques d’hygiène (KAP)</w:t>
      </w:r>
    </w:p>
    <w:p w14:paraId="23ED3E78" w14:textId="77777777" w:rsidR="00AA4998" w:rsidRPr="003D215C" w:rsidRDefault="00AA4998" w:rsidP="00AA4998">
      <w:pPr>
        <w:pStyle w:val="Paragraphedeliste"/>
        <w:numPr>
          <w:ilvl w:val="0"/>
          <w:numId w:val="4"/>
        </w:numPr>
        <w:spacing w:after="0" w:line="240" w:lineRule="auto"/>
        <w:jc w:val="both"/>
        <w:rPr>
          <w:rFonts w:cstheme="minorHAnsi"/>
          <w:szCs w:val="22"/>
        </w:rPr>
      </w:pPr>
      <w:r w:rsidRPr="003D215C">
        <w:rPr>
          <w:rFonts w:cstheme="minorHAnsi"/>
          <w:szCs w:val="22"/>
        </w:rPr>
        <w:t>100% des U5 sont dépistés 3 fois par an et % cas MAS référés</w:t>
      </w:r>
    </w:p>
    <w:p w14:paraId="5F824E05" w14:textId="77777777" w:rsidR="00AA4998" w:rsidRPr="003D215C" w:rsidRDefault="00AA4998" w:rsidP="00AA4998">
      <w:pPr>
        <w:pStyle w:val="Paragraphedeliste"/>
        <w:numPr>
          <w:ilvl w:val="0"/>
          <w:numId w:val="4"/>
        </w:numPr>
        <w:spacing w:after="0" w:line="240" w:lineRule="auto"/>
        <w:jc w:val="both"/>
        <w:rPr>
          <w:rFonts w:cstheme="minorHAnsi"/>
          <w:szCs w:val="22"/>
        </w:rPr>
      </w:pPr>
      <w:r w:rsidRPr="003D215C">
        <w:rPr>
          <w:rFonts w:cstheme="minorHAnsi"/>
          <w:szCs w:val="22"/>
        </w:rPr>
        <w:lastRenderedPageBreak/>
        <w:t>% des acteurs communautaires, y compris les femmes en âge de procréer (FAP), formées au PB à domicile et dotées de MUAC.</w:t>
      </w:r>
    </w:p>
    <w:p w14:paraId="24F7FA26" w14:textId="77777777" w:rsidR="00AA4998" w:rsidRPr="003D215C" w:rsidRDefault="00AA4998" w:rsidP="00AA4998">
      <w:pPr>
        <w:pStyle w:val="Paragraphedeliste"/>
        <w:numPr>
          <w:ilvl w:val="0"/>
          <w:numId w:val="4"/>
        </w:numPr>
        <w:spacing w:after="0" w:line="240" w:lineRule="auto"/>
        <w:jc w:val="both"/>
        <w:rPr>
          <w:rFonts w:cstheme="minorHAnsi"/>
          <w:szCs w:val="22"/>
        </w:rPr>
      </w:pPr>
      <w:r w:rsidRPr="003D215C">
        <w:rPr>
          <w:rFonts w:cstheme="minorHAnsi"/>
          <w:szCs w:val="22"/>
        </w:rPr>
        <w:t>% de ménages qui ont adopté les bonnes pratiques ANJE</w:t>
      </w:r>
    </w:p>
    <w:p w14:paraId="58443F99" w14:textId="77777777" w:rsidR="00AA4998" w:rsidRPr="003D215C" w:rsidRDefault="00AA4998" w:rsidP="00AA4998">
      <w:pPr>
        <w:pStyle w:val="Paragraphedeliste"/>
        <w:numPr>
          <w:ilvl w:val="0"/>
          <w:numId w:val="4"/>
        </w:numPr>
        <w:spacing w:after="0" w:line="240" w:lineRule="auto"/>
        <w:jc w:val="both"/>
        <w:rPr>
          <w:rFonts w:cstheme="minorHAnsi"/>
          <w:szCs w:val="22"/>
        </w:rPr>
      </w:pPr>
      <w:r w:rsidRPr="003D215C">
        <w:rPr>
          <w:rFonts w:cstheme="minorHAnsi"/>
          <w:szCs w:val="22"/>
        </w:rPr>
        <w:t>Nombre de contacts/an chez les enfants de moins de 5 ans</w:t>
      </w:r>
    </w:p>
    <w:p w14:paraId="4D48A879" w14:textId="77777777" w:rsidR="00AA4998" w:rsidRPr="003D215C" w:rsidRDefault="00AA4998" w:rsidP="00AA4998">
      <w:pPr>
        <w:pStyle w:val="Paragraphedeliste"/>
        <w:numPr>
          <w:ilvl w:val="0"/>
          <w:numId w:val="4"/>
        </w:numPr>
        <w:spacing w:after="0" w:line="240" w:lineRule="auto"/>
        <w:jc w:val="both"/>
        <w:rPr>
          <w:rFonts w:cstheme="minorHAnsi"/>
          <w:szCs w:val="22"/>
        </w:rPr>
      </w:pPr>
      <w:r w:rsidRPr="003D215C">
        <w:rPr>
          <w:rFonts w:cstheme="minorHAnsi"/>
          <w:szCs w:val="22"/>
        </w:rPr>
        <w:t xml:space="preserve"> Nombre de contact/an/habitant</w:t>
      </w:r>
    </w:p>
    <w:p w14:paraId="77740644" w14:textId="77777777" w:rsidR="00AA4998" w:rsidRPr="003D215C" w:rsidRDefault="00AA4998" w:rsidP="00AA4998">
      <w:pPr>
        <w:pStyle w:val="Paragraphedeliste"/>
        <w:numPr>
          <w:ilvl w:val="0"/>
          <w:numId w:val="4"/>
        </w:numPr>
        <w:autoSpaceDE w:val="0"/>
        <w:autoSpaceDN w:val="0"/>
        <w:adjustRightInd w:val="0"/>
        <w:spacing w:after="0" w:line="240" w:lineRule="auto"/>
        <w:jc w:val="both"/>
        <w:rPr>
          <w:rFonts w:cstheme="minorHAnsi"/>
          <w:b/>
          <w:szCs w:val="22"/>
        </w:rPr>
      </w:pPr>
      <w:r w:rsidRPr="003D215C">
        <w:rPr>
          <w:rFonts w:cstheme="minorHAnsi"/>
          <w:szCs w:val="22"/>
        </w:rPr>
        <w:t>% des ICP connaissant la cible annuelle des MAM, MAS</w:t>
      </w:r>
      <w:r w:rsidRPr="003D215C">
        <w:rPr>
          <w:rFonts w:cstheme="minorHAnsi"/>
          <w:b/>
          <w:szCs w:val="22"/>
        </w:rPr>
        <w:t xml:space="preserve"> </w:t>
      </w:r>
    </w:p>
    <w:p w14:paraId="39215684" w14:textId="77777777" w:rsidR="00AA4998" w:rsidRPr="003D215C" w:rsidRDefault="00AA4998" w:rsidP="00AA4998">
      <w:pPr>
        <w:pStyle w:val="Paragraphedeliste"/>
        <w:numPr>
          <w:ilvl w:val="0"/>
          <w:numId w:val="4"/>
        </w:numPr>
        <w:autoSpaceDE w:val="0"/>
        <w:autoSpaceDN w:val="0"/>
        <w:adjustRightInd w:val="0"/>
        <w:spacing w:after="0" w:line="240" w:lineRule="auto"/>
        <w:jc w:val="both"/>
        <w:rPr>
          <w:rFonts w:cstheme="minorHAnsi"/>
          <w:szCs w:val="22"/>
        </w:rPr>
      </w:pPr>
      <w:r w:rsidRPr="003D215C">
        <w:rPr>
          <w:rFonts w:cstheme="minorHAnsi"/>
          <w:szCs w:val="22"/>
        </w:rPr>
        <w:t>Taux de dépistage MAS</w:t>
      </w:r>
    </w:p>
    <w:p w14:paraId="4F00CA83" w14:textId="77777777" w:rsidR="00AA4998" w:rsidRPr="003D215C" w:rsidRDefault="00AA4998" w:rsidP="00AA4998">
      <w:pPr>
        <w:autoSpaceDE w:val="0"/>
        <w:autoSpaceDN w:val="0"/>
        <w:adjustRightInd w:val="0"/>
        <w:spacing w:before="240"/>
        <w:jc w:val="both"/>
        <w:rPr>
          <w:rFonts w:cstheme="minorHAnsi"/>
          <w:b/>
        </w:rPr>
      </w:pPr>
      <w:r w:rsidRPr="003D215C">
        <w:rPr>
          <w:rFonts w:cstheme="minorHAnsi"/>
          <w:b/>
        </w:rPr>
        <w:t xml:space="preserve">R3 : </w:t>
      </w:r>
      <w:r w:rsidRPr="003D215C">
        <w:rPr>
          <w:rFonts w:eastAsia="Calibri" w:cstheme="minorHAnsi"/>
          <w:b/>
        </w:rPr>
        <w:t>Préservation et promotion des moyens d’existence auprès de 7.000 ménages dont 7.000 ménages TP bénéficiant d’un paquet multisectoriel</w:t>
      </w:r>
    </w:p>
    <w:p w14:paraId="6C65E525" w14:textId="77777777" w:rsidR="00AA4998" w:rsidRPr="003D215C" w:rsidRDefault="00AA4998" w:rsidP="00AA4998">
      <w:pPr>
        <w:pStyle w:val="Paragraphedeliste"/>
        <w:numPr>
          <w:ilvl w:val="0"/>
          <w:numId w:val="5"/>
        </w:numPr>
        <w:spacing w:after="0" w:line="240" w:lineRule="auto"/>
        <w:jc w:val="both"/>
        <w:rPr>
          <w:rFonts w:cstheme="minorHAnsi"/>
          <w:szCs w:val="22"/>
        </w:rPr>
      </w:pPr>
      <w:r w:rsidRPr="003D215C">
        <w:rPr>
          <w:rFonts w:cstheme="minorHAnsi"/>
          <w:szCs w:val="22"/>
        </w:rPr>
        <w:t xml:space="preserve">Nombre d'UBT moyen et /ou nombre d'Ha mis en valeur </w:t>
      </w:r>
    </w:p>
    <w:p w14:paraId="1C14A951" w14:textId="77777777" w:rsidR="00AA4998" w:rsidRPr="003D215C" w:rsidRDefault="00AA4998" w:rsidP="00AA4998">
      <w:pPr>
        <w:pStyle w:val="Paragraphedeliste"/>
        <w:numPr>
          <w:ilvl w:val="0"/>
          <w:numId w:val="5"/>
        </w:numPr>
        <w:spacing w:after="0" w:line="240" w:lineRule="auto"/>
        <w:jc w:val="both"/>
        <w:rPr>
          <w:rFonts w:eastAsia="Calibri" w:cstheme="minorHAnsi"/>
          <w:szCs w:val="22"/>
        </w:rPr>
      </w:pPr>
      <w:r w:rsidRPr="003D215C">
        <w:rPr>
          <w:rFonts w:cstheme="minorHAnsi"/>
          <w:szCs w:val="22"/>
        </w:rPr>
        <w:t xml:space="preserve">% de personnes engagées dans des actions d’épargne et crédit développant des activités off </w:t>
      </w:r>
      <w:proofErr w:type="spellStart"/>
      <w:r w:rsidRPr="003D215C">
        <w:rPr>
          <w:rFonts w:cstheme="minorHAnsi"/>
          <w:szCs w:val="22"/>
        </w:rPr>
        <w:t>farm</w:t>
      </w:r>
      <w:proofErr w:type="spellEnd"/>
      <w:r w:rsidRPr="003D215C">
        <w:rPr>
          <w:rFonts w:cstheme="minorHAnsi"/>
          <w:szCs w:val="22"/>
        </w:rPr>
        <w:t>.</w:t>
      </w:r>
    </w:p>
    <w:p w14:paraId="5FB0390D" w14:textId="77777777" w:rsidR="00AA4998" w:rsidRPr="003D215C" w:rsidRDefault="00AA4998" w:rsidP="00AA4998">
      <w:pPr>
        <w:spacing w:before="240"/>
        <w:jc w:val="both"/>
        <w:rPr>
          <w:rFonts w:cstheme="minorHAnsi"/>
          <w:b/>
        </w:rPr>
      </w:pPr>
      <w:r w:rsidRPr="003D215C">
        <w:rPr>
          <w:rFonts w:cstheme="minorHAnsi"/>
          <w:b/>
        </w:rPr>
        <w:t>R4 : Amélioration des relations des habitants et des représentants des autorités de l'Etat dans les communes du projet</w:t>
      </w:r>
    </w:p>
    <w:p w14:paraId="0689A382" w14:textId="77777777" w:rsidR="00AA4998" w:rsidRPr="003D215C" w:rsidRDefault="00AA4998" w:rsidP="00AA4998">
      <w:pPr>
        <w:pStyle w:val="Paragraphedeliste"/>
        <w:numPr>
          <w:ilvl w:val="0"/>
          <w:numId w:val="6"/>
        </w:numPr>
        <w:spacing w:after="0" w:line="240" w:lineRule="auto"/>
        <w:jc w:val="both"/>
        <w:rPr>
          <w:rFonts w:cstheme="minorHAnsi"/>
          <w:szCs w:val="22"/>
        </w:rPr>
      </w:pPr>
      <w:r w:rsidRPr="003D215C">
        <w:rPr>
          <w:rFonts w:cstheme="minorHAnsi"/>
          <w:szCs w:val="22"/>
        </w:rPr>
        <w:t xml:space="preserve">Nombre de personnes qui se sont adressées aux autorités administratives et/ou judiciaires et % de ces personnes qui considèrent que leur question/problème a été résolu </w:t>
      </w:r>
    </w:p>
    <w:p w14:paraId="69526866" w14:textId="77777777" w:rsidR="00AA4998" w:rsidRPr="003D215C" w:rsidRDefault="00AA4998" w:rsidP="00AA4998">
      <w:pPr>
        <w:pStyle w:val="Paragraphedeliste"/>
        <w:numPr>
          <w:ilvl w:val="0"/>
          <w:numId w:val="6"/>
        </w:numPr>
        <w:spacing w:after="0" w:line="240" w:lineRule="auto"/>
        <w:jc w:val="both"/>
        <w:rPr>
          <w:rFonts w:cstheme="minorHAnsi"/>
          <w:szCs w:val="22"/>
        </w:rPr>
      </w:pPr>
      <w:r w:rsidRPr="003D215C">
        <w:rPr>
          <w:rFonts w:cstheme="minorHAnsi"/>
          <w:szCs w:val="22"/>
        </w:rPr>
        <w:t>% d’individus indiquant que la communication et la collaboration entre les communautés et les autorités locales se sont améliorées</w:t>
      </w:r>
    </w:p>
    <w:p w14:paraId="197BF769" w14:textId="77777777" w:rsidR="00AA4998" w:rsidRPr="003D215C" w:rsidRDefault="00AA4998" w:rsidP="00AA4998">
      <w:pPr>
        <w:pStyle w:val="Paragraphedeliste"/>
        <w:numPr>
          <w:ilvl w:val="0"/>
          <w:numId w:val="6"/>
        </w:numPr>
        <w:spacing w:after="0" w:line="240" w:lineRule="auto"/>
        <w:jc w:val="both"/>
        <w:rPr>
          <w:rFonts w:eastAsia="Calibri" w:cstheme="minorHAnsi"/>
          <w:color w:val="538135" w:themeColor="accent6" w:themeShade="BF"/>
          <w:szCs w:val="22"/>
        </w:rPr>
      </w:pPr>
      <w:r w:rsidRPr="003D215C">
        <w:rPr>
          <w:rFonts w:cstheme="minorHAnsi"/>
          <w:szCs w:val="22"/>
        </w:rPr>
        <w:t>% des bénéficiaires qui perçoivent une amélioration des relations et de la confiance avec l'autorité de l'Etat</w:t>
      </w:r>
    </w:p>
    <w:p w14:paraId="43CF2F44" w14:textId="77777777" w:rsidR="00AA4998" w:rsidRPr="003D215C" w:rsidRDefault="00AA4998" w:rsidP="00AA4998">
      <w:pPr>
        <w:autoSpaceDE w:val="0"/>
        <w:autoSpaceDN w:val="0"/>
        <w:adjustRightInd w:val="0"/>
        <w:spacing w:before="240"/>
        <w:jc w:val="both"/>
        <w:rPr>
          <w:rFonts w:cstheme="minorHAnsi"/>
          <w:b/>
        </w:rPr>
      </w:pPr>
      <w:r w:rsidRPr="003D215C">
        <w:rPr>
          <w:rFonts w:cstheme="minorHAnsi"/>
          <w:b/>
        </w:rPr>
        <w:t>R5 : Amélioration de la cohésion sociale, de la prévention et de la gestion des conflits pour les habitants des communes du projet</w:t>
      </w:r>
    </w:p>
    <w:p w14:paraId="7E551F69" w14:textId="77777777" w:rsidR="00AA4998" w:rsidRPr="003D215C" w:rsidRDefault="00AA4998" w:rsidP="00AA4998">
      <w:pPr>
        <w:pStyle w:val="Paragraphedeliste"/>
        <w:numPr>
          <w:ilvl w:val="0"/>
          <w:numId w:val="7"/>
        </w:numPr>
        <w:spacing w:after="0" w:line="240" w:lineRule="auto"/>
        <w:jc w:val="both"/>
        <w:rPr>
          <w:rFonts w:cstheme="minorHAnsi"/>
          <w:szCs w:val="22"/>
        </w:rPr>
      </w:pPr>
      <w:r w:rsidRPr="003D215C">
        <w:rPr>
          <w:rFonts w:cstheme="minorHAnsi"/>
          <w:szCs w:val="22"/>
        </w:rPr>
        <w:t>Nombre d'entité/système de représentation citoyenne soutenus fonctionnels (femmes pour la paix, clubs de la paix, OSC…) et agissant pour la cohésion sociale et/ou pour prévenir les conflits</w:t>
      </w:r>
    </w:p>
    <w:p w14:paraId="22A30BF0" w14:textId="77777777" w:rsidR="00AA4998" w:rsidRPr="003D215C" w:rsidRDefault="00AA4998" w:rsidP="00AA4998">
      <w:pPr>
        <w:pStyle w:val="Paragraphedeliste"/>
        <w:numPr>
          <w:ilvl w:val="0"/>
          <w:numId w:val="7"/>
        </w:numPr>
        <w:spacing w:after="0" w:line="240" w:lineRule="auto"/>
        <w:jc w:val="both"/>
        <w:rPr>
          <w:rFonts w:eastAsia="Calibri" w:cstheme="minorHAnsi"/>
          <w:color w:val="538135" w:themeColor="accent6" w:themeShade="BF"/>
          <w:szCs w:val="22"/>
        </w:rPr>
      </w:pPr>
      <w:r w:rsidRPr="003D215C">
        <w:rPr>
          <w:rFonts w:cstheme="minorHAnsi"/>
          <w:szCs w:val="22"/>
        </w:rPr>
        <w:t>Nombre de bénéficiaires de formation en facilitation du dialogue et de transformation de conflits mettant en œuvre au moins 3 pratiques par an</w:t>
      </w:r>
    </w:p>
    <w:p w14:paraId="640DB55A" w14:textId="77777777" w:rsidR="00AA4998" w:rsidRPr="004245D6" w:rsidRDefault="00AA4998" w:rsidP="00AA4998">
      <w:pPr>
        <w:pStyle w:val="Paragraphedeliste"/>
        <w:numPr>
          <w:ilvl w:val="0"/>
          <w:numId w:val="7"/>
        </w:numPr>
        <w:spacing w:after="0" w:line="240" w:lineRule="auto"/>
        <w:jc w:val="both"/>
        <w:rPr>
          <w:rFonts w:eastAsia="Calibri" w:cstheme="minorHAnsi"/>
          <w:color w:val="538135" w:themeColor="accent6" w:themeShade="BF"/>
          <w:szCs w:val="22"/>
        </w:rPr>
      </w:pPr>
      <w:r w:rsidRPr="003D215C">
        <w:rPr>
          <w:rFonts w:cstheme="minorHAnsi"/>
          <w:szCs w:val="22"/>
        </w:rPr>
        <w:t>% des bénéficiaires qui perçoivent une amélioration des relations et de la confiance : inter/intra-communautaire, inter/intra religieuse, générationnelles.</w:t>
      </w:r>
    </w:p>
    <w:p w14:paraId="7CF31C40" w14:textId="77777777" w:rsidR="00AA4998" w:rsidRDefault="00AA4998" w:rsidP="00AA4998">
      <w:pPr>
        <w:spacing w:after="0" w:line="240" w:lineRule="auto"/>
        <w:jc w:val="both"/>
        <w:rPr>
          <w:rFonts w:eastAsia="Calibri" w:cstheme="minorHAnsi"/>
          <w:color w:val="538135" w:themeColor="accent6" w:themeShade="BF"/>
        </w:rPr>
      </w:pPr>
    </w:p>
    <w:p w14:paraId="158FCC4C" w14:textId="01BEC560" w:rsidR="00AA4998" w:rsidRDefault="00AA4998" w:rsidP="00AA4998">
      <w:pPr>
        <w:spacing w:after="0" w:line="240" w:lineRule="auto"/>
        <w:jc w:val="both"/>
        <w:rPr>
          <w:rFonts w:eastAsia="Calibri" w:cstheme="minorHAnsi"/>
        </w:rPr>
      </w:pPr>
      <w:r w:rsidRPr="004245D6">
        <w:rPr>
          <w:rFonts w:eastAsia="Calibri" w:cstheme="minorHAnsi"/>
        </w:rPr>
        <w:t>Les présents TDR définissent les objectifs et les résultats attendus ainsi que les conditions de réalisation de la capitalisation</w:t>
      </w:r>
      <w:r>
        <w:rPr>
          <w:rFonts w:eastAsia="Calibri" w:cstheme="minorHAnsi"/>
        </w:rPr>
        <w:t xml:space="preserve"> sur l’appui aux ménages vulnérables à l’élaboration des projets de moyens d’existence</w:t>
      </w:r>
      <w:r w:rsidRPr="004245D6">
        <w:rPr>
          <w:rFonts w:eastAsia="Calibri" w:cstheme="minorHAnsi"/>
        </w:rPr>
        <w:t>.</w:t>
      </w:r>
    </w:p>
    <w:p w14:paraId="30218344" w14:textId="5D880418" w:rsidR="00AA4998" w:rsidRPr="000F6D18" w:rsidRDefault="00AA4998" w:rsidP="00AA4998">
      <w:pPr>
        <w:pStyle w:val="Titre1"/>
        <w:keepLines/>
        <w:widowControl/>
        <w:pBdr>
          <w:top w:val="none" w:sz="0" w:space="0" w:color="auto"/>
          <w:bottom w:val="none" w:sz="0" w:space="0" w:color="auto"/>
        </w:pBdr>
        <w:shd w:val="clear" w:color="auto" w:fill="0077C8"/>
        <w:spacing w:before="360"/>
        <w:rPr>
          <w:rFonts w:ascii="Nunito" w:hAnsi="Nunito" w:cs="Arial"/>
          <w:b/>
          <w:smallCaps w:val="0"/>
          <w:color w:val="FFFFFF" w:themeColor="background1"/>
          <w:sz w:val="24"/>
          <w:szCs w:val="24"/>
        </w:rPr>
      </w:pPr>
      <w:r>
        <w:rPr>
          <w:rFonts w:ascii="Nunito" w:hAnsi="Nunito" w:cs="Arial"/>
          <w:b/>
          <w:smallCaps w:val="0"/>
          <w:color w:val="FFFFFF" w:themeColor="background1"/>
          <w:sz w:val="24"/>
          <w:szCs w:val="24"/>
        </w:rPr>
        <w:t xml:space="preserve">L’élaboration et l’appui à la mise en œuvre des projets de moyens d’existence </w:t>
      </w:r>
    </w:p>
    <w:p w14:paraId="5C0725DC" w14:textId="77777777" w:rsidR="007C45EB" w:rsidRPr="007C45EB" w:rsidRDefault="007C45EB" w:rsidP="007C45EB">
      <w:pPr>
        <w:spacing w:after="0" w:line="240" w:lineRule="auto"/>
        <w:jc w:val="both"/>
        <w:rPr>
          <w:rFonts w:eastAsia="Calibri" w:cstheme="minorHAnsi"/>
        </w:rPr>
      </w:pPr>
      <w:r w:rsidRPr="007C45EB">
        <w:rPr>
          <w:rFonts w:eastAsia="Calibri" w:cstheme="minorHAnsi"/>
        </w:rPr>
        <w:t>Le volet coaching des ménages bénéficiaires à travers ces trois (3) dimensions :</w:t>
      </w:r>
    </w:p>
    <w:p w14:paraId="194454D2" w14:textId="232274C1" w:rsidR="007C45EB" w:rsidRPr="007C45EB" w:rsidRDefault="007C45EB" w:rsidP="007C45EB">
      <w:pPr>
        <w:numPr>
          <w:ilvl w:val="0"/>
          <w:numId w:val="37"/>
        </w:numPr>
        <w:spacing w:after="0" w:line="240" w:lineRule="auto"/>
        <w:jc w:val="both"/>
        <w:rPr>
          <w:rFonts w:eastAsia="Calibri" w:cstheme="minorHAnsi"/>
        </w:rPr>
      </w:pPr>
      <w:r w:rsidRPr="007C45EB">
        <w:rPr>
          <w:rFonts w:eastAsia="Calibri" w:cstheme="minorHAnsi"/>
        </w:rPr>
        <w:t xml:space="preserve">Éducation financière des bénéficiaires, </w:t>
      </w:r>
    </w:p>
    <w:p w14:paraId="6D76C557" w14:textId="058D5920" w:rsidR="007C45EB" w:rsidRPr="007C45EB" w:rsidRDefault="007C45EB" w:rsidP="007C45EB">
      <w:pPr>
        <w:numPr>
          <w:ilvl w:val="0"/>
          <w:numId w:val="37"/>
        </w:numPr>
        <w:spacing w:after="0" w:line="240" w:lineRule="auto"/>
        <w:jc w:val="both"/>
        <w:rPr>
          <w:rFonts w:eastAsia="Calibri" w:cstheme="minorHAnsi"/>
        </w:rPr>
      </w:pPr>
      <w:r w:rsidRPr="007C45EB">
        <w:rPr>
          <w:rFonts w:eastAsia="Calibri" w:cstheme="minorHAnsi"/>
        </w:rPr>
        <w:t xml:space="preserve">La formation et l’appui techniques (paquet intégré), et </w:t>
      </w:r>
    </w:p>
    <w:p w14:paraId="007D9EA2" w14:textId="77777777" w:rsidR="007C45EB" w:rsidRPr="007C45EB" w:rsidRDefault="007C45EB" w:rsidP="007C45EB">
      <w:pPr>
        <w:numPr>
          <w:ilvl w:val="0"/>
          <w:numId w:val="37"/>
        </w:numPr>
        <w:spacing w:after="0" w:line="240" w:lineRule="auto"/>
        <w:jc w:val="both"/>
        <w:rPr>
          <w:rFonts w:eastAsia="Calibri" w:cstheme="minorHAnsi"/>
        </w:rPr>
      </w:pPr>
      <w:r w:rsidRPr="007C45EB">
        <w:rPr>
          <w:rFonts w:eastAsia="Calibri" w:cstheme="minorHAnsi"/>
        </w:rPr>
        <w:t>Les projets de moyens d’existence des ménages</w:t>
      </w:r>
    </w:p>
    <w:p w14:paraId="7DB1BAA3" w14:textId="77777777" w:rsidR="007C45EB" w:rsidRPr="007C45EB" w:rsidRDefault="007C45EB" w:rsidP="007C45EB">
      <w:pPr>
        <w:spacing w:after="0" w:line="240" w:lineRule="auto"/>
        <w:jc w:val="both"/>
        <w:rPr>
          <w:rFonts w:eastAsia="Calibri" w:cstheme="minorHAnsi"/>
        </w:rPr>
      </w:pPr>
      <w:r w:rsidRPr="007C45EB">
        <w:rPr>
          <w:rFonts w:eastAsia="Calibri" w:cstheme="minorHAnsi"/>
        </w:rPr>
        <w:t>L’élaboration des projets de moyens d’existence, vise l’appropriation par la communauté des objectifs du projet.</w:t>
      </w:r>
    </w:p>
    <w:p w14:paraId="3846118B" w14:textId="77777777" w:rsidR="007C45EB" w:rsidRPr="007C45EB" w:rsidRDefault="007C45EB" w:rsidP="007C45EB">
      <w:pPr>
        <w:spacing w:after="0" w:line="240" w:lineRule="auto"/>
        <w:jc w:val="both"/>
        <w:rPr>
          <w:rFonts w:eastAsia="Calibri" w:cstheme="minorHAnsi"/>
        </w:rPr>
      </w:pPr>
      <w:r w:rsidRPr="007C45EB">
        <w:rPr>
          <w:rFonts w:eastAsia="Calibri" w:cstheme="minorHAnsi"/>
        </w:rPr>
        <w:lastRenderedPageBreak/>
        <w:t>Les moyens d’existence signifient tout simplement le « moyens de gagner sa vie ».  C’est les activités ou ressources qui permettent aux gens de « vivre ». Les moyens d’existence englobent donc les capacités, les biens (matériels et sociaux) et les activités requis pour gagner sa vie (Chambers et Conway, 1992).</w:t>
      </w:r>
    </w:p>
    <w:p w14:paraId="731BDE8E" w14:textId="3741552C" w:rsidR="007C45EB" w:rsidRPr="007C45EB" w:rsidRDefault="007C45EB" w:rsidP="007C45EB">
      <w:pPr>
        <w:spacing w:after="0" w:line="240" w:lineRule="auto"/>
        <w:jc w:val="both"/>
        <w:rPr>
          <w:rFonts w:eastAsia="Calibri" w:cstheme="minorHAnsi"/>
        </w:rPr>
      </w:pPr>
      <w:r w:rsidRPr="007C45EB">
        <w:rPr>
          <w:rFonts w:eastAsia="Calibri" w:cstheme="minorHAnsi"/>
        </w:rPr>
        <w:t xml:space="preserve">Le projet de moyens d’existence consiste pour un ménage à définir comment il compte améliorer ses conditions de vie à partir des appuis </w:t>
      </w:r>
      <w:r>
        <w:rPr>
          <w:rFonts w:eastAsia="Calibri" w:cstheme="minorHAnsi"/>
        </w:rPr>
        <w:t xml:space="preserve">reçus </w:t>
      </w:r>
      <w:r w:rsidRPr="007C45EB">
        <w:rPr>
          <w:rFonts w:eastAsia="Calibri" w:cstheme="minorHAnsi"/>
        </w:rPr>
        <w:t>d</w:t>
      </w:r>
      <w:r>
        <w:rPr>
          <w:rFonts w:eastAsia="Calibri" w:cstheme="minorHAnsi"/>
        </w:rPr>
        <w:t>u</w:t>
      </w:r>
      <w:r w:rsidRPr="007C45EB">
        <w:rPr>
          <w:rFonts w:eastAsia="Calibri" w:cstheme="minorHAnsi"/>
        </w:rPr>
        <w:t xml:space="preserve"> RECOSA</w:t>
      </w:r>
      <w:r>
        <w:rPr>
          <w:rFonts w:eastAsia="Calibri" w:cstheme="minorHAnsi"/>
        </w:rPr>
        <w:t>, l</w:t>
      </w:r>
      <w:r w:rsidRPr="007C45EB">
        <w:rPr>
          <w:rFonts w:eastAsia="Calibri" w:cstheme="minorHAnsi"/>
        </w:rPr>
        <w:t xml:space="preserve">’objectif visé </w:t>
      </w:r>
      <w:r>
        <w:rPr>
          <w:rFonts w:eastAsia="Calibri" w:cstheme="minorHAnsi"/>
        </w:rPr>
        <w:t>étant</w:t>
      </w:r>
      <w:r w:rsidRPr="007C45EB">
        <w:rPr>
          <w:rFonts w:eastAsia="Calibri" w:cstheme="minorHAnsi"/>
        </w:rPr>
        <w:t xml:space="preserve"> la graduation. Les ménages, accompagnés par leurs coach</w:t>
      </w:r>
      <w:r>
        <w:rPr>
          <w:rFonts w:eastAsia="Calibri" w:cstheme="minorHAnsi"/>
        </w:rPr>
        <w:t>e</w:t>
      </w:r>
      <w:r w:rsidRPr="007C45EB">
        <w:rPr>
          <w:rFonts w:eastAsia="Calibri" w:cstheme="minorHAnsi"/>
        </w:rPr>
        <w:t>s se fixe</w:t>
      </w:r>
      <w:r>
        <w:rPr>
          <w:rFonts w:eastAsia="Calibri" w:cstheme="minorHAnsi"/>
        </w:rPr>
        <w:t>nt</w:t>
      </w:r>
      <w:r w:rsidRPr="007C45EB">
        <w:rPr>
          <w:rFonts w:eastAsia="Calibri" w:cstheme="minorHAnsi"/>
        </w:rPr>
        <w:t xml:space="preserve"> des objectifs sur la base du paquet intégré</w:t>
      </w:r>
      <w:r>
        <w:rPr>
          <w:rFonts w:eastAsia="Calibri" w:cstheme="minorHAnsi"/>
        </w:rPr>
        <w:t xml:space="preserve"> qu’ils ont reçu. C</w:t>
      </w:r>
      <w:r w:rsidRPr="007C45EB">
        <w:rPr>
          <w:rFonts w:eastAsia="Calibri" w:cstheme="minorHAnsi"/>
        </w:rPr>
        <w:t>es objectifs sont traduits en micro-projets appelés projets de moyens d’existence.</w:t>
      </w:r>
    </w:p>
    <w:p w14:paraId="7CEEC04A" w14:textId="77777777" w:rsidR="007C45EB" w:rsidRPr="007C45EB" w:rsidRDefault="007C45EB" w:rsidP="007C45EB">
      <w:pPr>
        <w:spacing w:after="0" w:line="240" w:lineRule="auto"/>
        <w:jc w:val="both"/>
        <w:rPr>
          <w:rFonts w:eastAsia="Calibri" w:cstheme="minorHAnsi"/>
        </w:rPr>
      </w:pPr>
      <w:r w:rsidRPr="007C45EB">
        <w:rPr>
          <w:rFonts w:eastAsia="Calibri" w:cstheme="minorHAnsi"/>
        </w:rPr>
        <w:t xml:space="preserve">En partant de sa situation de référence à laquelle s’ajoute l’appui du projet, chaque ménage se fixe des objectifs, c’est-à-dire, développer leur vision d’ici la fin du projet. Il s’agit en réalité de matérialiser ces projets de moyens d’existence par des schémas. Les schémas font ressortir les moyens d’existence, les biens matériels et l’environnement du ménage. Pour cet exercice on procèdera à trois (3) niveau de dessin : </w:t>
      </w:r>
    </w:p>
    <w:p w14:paraId="6E53C88C" w14:textId="299903C6" w:rsidR="007C45EB" w:rsidRPr="007C45EB" w:rsidRDefault="007C45EB" w:rsidP="007C45EB">
      <w:pPr>
        <w:pStyle w:val="Paragraphedeliste"/>
        <w:numPr>
          <w:ilvl w:val="0"/>
          <w:numId w:val="38"/>
        </w:numPr>
        <w:spacing w:after="0" w:line="240" w:lineRule="auto"/>
        <w:jc w:val="both"/>
        <w:rPr>
          <w:rFonts w:eastAsia="Calibri" w:cstheme="minorHAnsi"/>
          <w:szCs w:val="22"/>
        </w:rPr>
      </w:pPr>
      <w:r w:rsidRPr="007C45EB">
        <w:rPr>
          <w:rFonts w:eastAsia="Calibri" w:cstheme="minorHAnsi"/>
          <w:szCs w:val="22"/>
        </w:rPr>
        <w:t>La situation du ménage avant l’intervention du projet (Situation de référence) ;</w:t>
      </w:r>
    </w:p>
    <w:p w14:paraId="1F4191D5" w14:textId="6E329EDD" w:rsidR="007C45EB" w:rsidRPr="007C45EB" w:rsidRDefault="007C45EB" w:rsidP="007C45EB">
      <w:pPr>
        <w:pStyle w:val="Paragraphedeliste"/>
        <w:numPr>
          <w:ilvl w:val="0"/>
          <w:numId w:val="38"/>
        </w:numPr>
        <w:spacing w:after="0" w:line="240" w:lineRule="auto"/>
        <w:jc w:val="both"/>
        <w:rPr>
          <w:rFonts w:eastAsia="Calibri" w:cstheme="minorHAnsi"/>
          <w:szCs w:val="22"/>
        </w:rPr>
      </w:pPr>
      <w:r w:rsidRPr="007C45EB">
        <w:rPr>
          <w:rFonts w:eastAsia="Calibri" w:cstheme="minorHAnsi"/>
          <w:szCs w:val="22"/>
        </w:rPr>
        <w:t>La situation du ménage avec les actifs productifs placés par le projet ;</w:t>
      </w:r>
    </w:p>
    <w:p w14:paraId="6E3B626C" w14:textId="27057F9E" w:rsidR="007C45EB" w:rsidRPr="007C45EB" w:rsidRDefault="007C45EB" w:rsidP="007C45EB">
      <w:pPr>
        <w:pStyle w:val="Paragraphedeliste"/>
        <w:numPr>
          <w:ilvl w:val="0"/>
          <w:numId w:val="38"/>
        </w:numPr>
        <w:spacing w:after="0" w:line="240" w:lineRule="auto"/>
        <w:jc w:val="both"/>
        <w:rPr>
          <w:rFonts w:eastAsia="Calibri" w:cstheme="minorHAnsi"/>
          <w:szCs w:val="22"/>
        </w:rPr>
      </w:pPr>
      <w:r w:rsidRPr="007C45EB">
        <w:rPr>
          <w:rFonts w:eastAsia="Calibri" w:cstheme="minorHAnsi"/>
          <w:szCs w:val="22"/>
        </w:rPr>
        <w:t xml:space="preserve">La projection du ménage, c’est à dire comment il voit son évolution, son souhait d’ici la fin du projet avec les appuis reçus. </w:t>
      </w:r>
    </w:p>
    <w:p w14:paraId="045961D7" w14:textId="45055ECA" w:rsidR="007C45EB" w:rsidRPr="007C45EB" w:rsidRDefault="007C45EB" w:rsidP="007C45EB">
      <w:pPr>
        <w:spacing w:after="0" w:line="240" w:lineRule="auto"/>
        <w:jc w:val="both"/>
        <w:rPr>
          <w:rFonts w:eastAsia="Calibri" w:cstheme="minorHAnsi"/>
        </w:rPr>
      </w:pPr>
      <w:r w:rsidRPr="007C45EB">
        <w:t>Pour chaque projet élaboré, il est rappelé au coach de planifier avec les ménages concernés un planning de suivi. Le planning est important non seulement pour suivre l’évolution des micro-projets mais aussi pour permettre au coaches de collecter les informations et les données auprès des bénéficiaires. Le suivi des projets de moyens d’existence sous entends aussi que les coaches doivent rappeler aux ménages les messages clés, c’est des petits guides élaborés pour la circonstance, c’est un autre outil de travail du coach dans lequel sont étayés les bonnes pratiques pour chaque actif productif du projet.</w:t>
      </w:r>
    </w:p>
    <w:p w14:paraId="2C82C172" w14:textId="77777777" w:rsidR="00AA4998" w:rsidRDefault="00AA4998" w:rsidP="00AA4998">
      <w:pPr>
        <w:spacing w:after="0" w:line="240" w:lineRule="auto"/>
        <w:jc w:val="both"/>
        <w:rPr>
          <w:rFonts w:eastAsia="Calibri" w:cstheme="minorHAnsi"/>
        </w:rPr>
      </w:pPr>
    </w:p>
    <w:p w14:paraId="5B32C7A1" w14:textId="77777777" w:rsidR="005135EA" w:rsidRPr="00E63211" w:rsidRDefault="005135EA" w:rsidP="00CB184F">
      <w:pPr>
        <w:pStyle w:val="Titre1"/>
        <w:keepLines/>
        <w:widowControl/>
        <w:pBdr>
          <w:top w:val="none" w:sz="0" w:space="0" w:color="auto"/>
          <w:bottom w:val="none" w:sz="0" w:space="0" w:color="auto"/>
        </w:pBdr>
        <w:shd w:val="clear" w:color="auto" w:fill="0077C8"/>
        <w:spacing w:before="120"/>
        <w:rPr>
          <w:rFonts w:ascii="Nunito" w:hAnsi="Nunito" w:cs="Arial"/>
          <w:b/>
          <w:smallCaps w:val="0"/>
          <w:color w:val="FFFFFF" w:themeColor="background1"/>
          <w:sz w:val="24"/>
          <w:szCs w:val="24"/>
        </w:rPr>
      </w:pPr>
      <w:r w:rsidRPr="00E63211">
        <w:rPr>
          <w:rFonts w:ascii="Nunito" w:hAnsi="Nunito" w:cs="Arial"/>
          <w:b/>
          <w:smallCaps w:val="0"/>
          <w:color w:val="FFFFFF" w:themeColor="background1"/>
          <w:sz w:val="24"/>
          <w:szCs w:val="24"/>
        </w:rPr>
        <w:t>Les objectifs de la capitalisation</w:t>
      </w:r>
    </w:p>
    <w:p w14:paraId="462140FB" w14:textId="7A124704" w:rsidR="005135EA" w:rsidRDefault="005135EA" w:rsidP="005135EA">
      <w:pPr>
        <w:spacing w:after="0"/>
        <w:jc w:val="both"/>
        <w:rPr>
          <w:rFonts w:cs="Arial"/>
        </w:rPr>
      </w:pPr>
      <w:r w:rsidRPr="0063369C">
        <w:rPr>
          <w:rFonts w:cs="Arial"/>
        </w:rPr>
        <w:t xml:space="preserve">De façon générale, cette capitalisation permettra de faire un état des lieux des bonnes pratiques développées </w:t>
      </w:r>
      <w:r>
        <w:rPr>
          <w:rFonts w:cs="Arial"/>
        </w:rPr>
        <w:t>par</w:t>
      </w:r>
      <w:r w:rsidRPr="0063369C">
        <w:rPr>
          <w:rFonts w:cs="Arial"/>
        </w:rPr>
        <w:t xml:space="preserve"> le projet </w:t>
      </w:r>
      <w:r>
        <w:rPr>
          <w:rFonts w:cs="Arial"/>
        </w:rPr>
        <w:t xml:space="preserve">RECOSA concernant </w:t>
      </w:r>
      <w:r w:rsidR="00A66958">
        <w:rPr>
          <w:rFonts w:cs="Arial"/>
        </w:rPr>
        <w:t xml:space="preserve">la préservation des </w:t>
      </w:r>
      <w:r w:rsidR="00060F27">
        <w:rPr>
          <w:rFonts w:cs="Arial"/>
        </w:rPr>
        <w:t>moyens d’existence</w:t>
      </w:r>
      <w:r w:rsidR="00A66958">
        <w:rPr>
          <w:rFonts w:cs="Arial"/>
        </w:rPr>
        <w:t xml:space="preserve"> des ménages par le biais d’un accompagnement</w:t>
      </w:r>
      <w:r w:rsidR="00E26282">
        <w:rPr>
          <w:rFonts w:cs="Arial"/>
        </w:rPr>
        <w:t xml:space="preserve"> / coaching</w:t>
      </w:r>
      <w:r w:rsidR="00A66958">
        <w:rPr>
          <w:rFonts w:cs="Arial"/>
        </w:rPr>
        <w:t xml:space="preserve"> </w:t>
      </w:r>
      <w:r w:rsidR="00E26282">
        <w:rPr>
          <w:rFonts w:cs="Arial"/>
        </w:rPr>
        <w:t>pour</w:t>
      </w:r>
      <w:r w:rsidR="00A66958">
        <w:rPr>
          <w:rFonts w:cs="Arial"/>
        </w:rPr>
        <w:t xml:space="preserve"> l’élaboration de la stratégie de leurs M</w:t>
      </w:r>
      <w:r w:rsidR="00834685">
        <w:rPr>
          <w:rFonts w:cs="Arial"/>
        </w:rPr>
        <w:t>oyens d’existence</w:t>
      </w:r>
      <w:r>
        <w:rPr>
          <w:rFonts w:cs="Arial"/>
        </w:rPr>
        <w:t xml:space="preserve"> </w:t>
      </w:r>
      <w:r w:rsidRPr="0063369C">
        <w:rPr>
          <w:rFonts w:cs="Arial"/>
        </w:rPr>
        <w:t>et d’en assurer la capitalisation à des fins de diffusion et d’appropriation.</w:t>
      </w:r>
    </w:p>
    <w:p w14:paraId="04C6C0B1" w14:textId="77777777" w:rsidR="005135EA" w:rsidRDefault="005135EA" w:rsidP="00361AAF">
      <w:pPr>
        <w:spacing w:before="240" w:after="0"/>
        <w:jc w:val="both"/>
        <w:rPr>
          <w:rFonts w:cs="Arial"/>
        </w:rPr>
      </w:pPr>
      <w:r>
        <w:rPr>
          <w:rFonts w:cs="Arial"/>
        </w:rPr>
        <w:t>Plus spécifiquement, il s’agira de :</w:t>
      </w:r>
    </w:p>
    <w:p w14:paraId="29B5EC11" w14:textId="17F36ED2" w:rsidR="001F5AA6" w:rsidRDefault="00834685" w:rsidP="005135EA">
      <w:pPr>
        <w:pStyle w:val="Paragraphedeliste"/>
        <w:numPr>
          <w:ilvl w:val="0"/>
          <w:numId w:val="13"/>
        </w:numPr>
        <w:spacing w:after="0"/>
        <w:jc w:val="both"/>
        <w:rPr>
          <w:rFonts w:cs="Arial"/>
        </w:rPr>
      </w:pPr>
      <w:r>
        <w:rPr>
          <w:rFonts w:cs="Arial"/>
        </w:rPr>
        <w:t>Évaluer et mieux documenter</w:t>
      </w:r>
      <w:r w:rsidR="001F5AA6">
        <w:rPr>
          <w:rFonts w:cs="Arial"/>
        </w:rPr>
        <w:t xml:space="preserve"> les résultats atteints </w:t>
      </w:r>
      <w:r w:rsidR="00060F27">
        <w:rPr>
          <w:rFonts w:cs="Arial"/>
        </w:rPr>
        <w:t xml:space="preserve">concernant l’accompagnement des ménages à l’élaboration de leur stratégie de </w:t>
      </w:r>
      <w:r>
        <w:rPr>
          <w:rFonts w:cs="Arial"/>
        </w:rPr>
        <w:t>moyens d’</w:t>
      </w:r>
      <w:r w:rsidR="00060F27">
        <w:rPr>
          <w:rFonts w:cs="Arial"/>
        </w:rPr>
        <w:t>E</w:t>
      </w:r>
      <w:r>
        <w:rPr>
          <w:rFonts w:cs="Arial"/>
        </w:rPr>
        <w:t>xistence</w:t>
      </w:r>
      <w:r w:rsidR="00060F27">
        <w:rPr>
          <w:rFonts w:cs="Arial"/>
        </w:rPr>
        <w:t xml:space="preserve">, </w:t>
      </w:r>
      <w:r w:rsidR="001F5AA6">
        <w:rPr>
          <w:rFonts w:cs="Arial"/>
        </w:rPr>
        <w:t xml:space="preserve">en comparaison </w:t>
      </w:r>
      <w:r w:rsidR="00060F27">
        <w:rPr>
          <w:rFonts w:cs="Arial"/>
        </w:rPr>
        <w:t>aux</w:t>
      </w:r>
      <w:r w:rsidR="001F5AA6">
        <w:rPr>
          <w:rFonts w:cs="Arial"/>
        </w:rPr>
        <w:t xml:space="preserve"> résultats attendus </w:t>
      </w:r>
      <w:r w:rsidR="00060F27">
        <w:rPr>
          <w:rFonts w:cs="Arial"/>
        </w:rPr>
        <w:t>au stade de la proposition initiale ;</w:t>
      </w:r>
    </w:p>
    <w:p w14:paraId="57DB022B" w14:textId="2DAA6243" w:rsidR="005135EA" w:rsidRPr="00D35525" w:rsidRDefault="005135EA" w:rsidP="005135EA">
      <w:pPr>
        <w:pStyle w:val="Paragraphedeliste"/>
        <w:numPr>
          <w:ilvl w:val="0"/>
          <w:numId w:val="13"/>
        </w:numPr>
        <w:spacing w:after="0"/>
        <w:jc w:val="both"/>
        <w:rPr>
          <w:rFonts w:cs="Arial"/>
        </w:rPr>
      </w:pPr>
      <w:r w:rsidRPr="00D35525">
        <w:rPr>
          <w:rFonts w:cs="Arial"/>
        </w:rPr>
        <w:t>Identifier les bonnes</w:t>
      </w:r>
      <w:r w:rsidR="00DD5667">
        <w:rPr>
          <w:rFonts w:cs="Arial"/>
        </w:rPr>
        <w:t xml:space="preserve"> et </w:t>
      </w:r>
      <w:r w:rsidRPr="00D35525">
        <w:rPr>
          <w:rFonts w:cs="Arial"/>
        </w:rPr>
        <w:t xml:space="preserve">mauvaises pratiques, les pratiques innovantes et </w:t>
      </w:r>
      <w:r w:rsidR="00DD5667">
        <w:rPr>
          <w:rFonts w:cs="Arial"/>
        </w:rPr>
        <w:t xml:space="preserve">les </w:t>
      </w:r>
      <w:r w:rsidRPr="00D35525">
        <w:rPr>
          <w:rFonts w:cs="Arial"/>
        </w:rPr>
        <w:t xml:space="preserve">leçons apprises </w:t>
      </w:r>
      <w:r w:rsidR="001F5AA6">
        <w:rPr>
          <w:rFonts w:cs="Arial"/>
        </w:rPr>
        <w:t>de l’activité</w:t>
      </w:r>
      <w:r w:rsidR="00E26282">
        <w:rPr>
          <w:rFonts w:cs="Arial"/>
        </w:rPr>
        <w:t>, notamment en documentant le processus interne (outils utilisés, déploiement, adaptations techniques) pour le développement de cette stratégie d’accompagnement / coaching des mén</w:t>
      </w:r>
      <w:r w:rsidR="009D0A97">
        <w:rPr>
          <w:rFonts w:cs="Arial"/>
        </w:rPr>
        <w:t>ages</w:t>
      </w:r>
      <w:r w:rsidR="001F5AA6">
        <w:rPr>
          <w:rFonts w:cs="Arial"/>
        </w:rPr>
        <w:t xml:space="preserve"> </w:t>
      </w:r>
      <w:r w:rsidR="00BD058F" w:rsidRPr="00D35525">
        <w:rPr>
          <w:rFonts w:cs="Arial"/>
        </w:rPr>
        <w:t>;</w:t>
      </w:r>
    </w:p>
    <w:p w14:paraId="07EF0A7C" w14:textId="2B5D4244" w:rsidR="005135EA" w:rsidRPr="00D35525" w:rsidRDefault="005135EA" w:rsidP="005135EA">
      <w:pPr>
        <w:pStyle w:val="Paragraphedeliste"/>
        <w:numPr>
          <w:ilvl w:val="0"/>
          <w:numId w:val="13"/>
        </w:numPr>
        <w:spacing w:after="0"/>
        <w:jc w:val="both"/>
        <w:rPr>
          <w:rFonts w:cs="Arial"/>
        </w:rPr>
      </w:pPr>
      <w:r w:rsidRPr="00D35525">
        <w:rPr>
          <w:rFonts w:cs="Arial"/>
        </w:rPr>
        <w:t>Comprendre les obstacles, les freins ou les leviers qui ont pu entraver l’atteinte des indicateurs et des résultats</w:t>
      </w:r>
      <w:r w:rsidR="00314E85">
        <w:rPr>
          <w:rFonts w:cs="Arial"/>
        </w:rPr>
        <w:t xml:space="preserve"> en lien avec la résilience économique</w:t>
      </w:r>
      <w:r w:rsidR="00314E85" w:rsidRPr="00D35525">
        <w:rPr>
          <w:rFonts w:cs="Arial"/>
        </w:rPr>
        <w:t xml:space="preserve"> ;</w:t>
      </w:r>
      <w:r w:rsidRPr="00D35525">
        <w:rPr>
          <w:rFonts w:cs="Arial"/>
        </w:rPr>
        <w:t xml:space="preserve"> </w:t>
      </w:r>
    </w:p>
    <w:p w14:paraId="33B10D69" w14:textId="31DA6007" w:rsidR="00F654CB" w:rsidRDefault="005135EA" w:rsidP="00F654CB">
      <w:pPr>
        <w:pStyle w:val="Paragraphedeliste"/>
        <w:numPr>
          <w:ilvl w:val="0"/>
          <w:numId w:val="13"/>
        </w:numPr>
        <w:spacing w:after="0"/>
        <w:jc w:val="both"/>
        <w:rPr>
          <w:rFonts w:cs="Arial"/>
        </w:rPr>
      </w:pPr>
      <w:r w:rsidRPr="00D35525">
        <w:rPr>
          <w:rFonts w:cs="Arial"/>
        </w:rPr>
        <w:lastRenderedPageBreak/>
        <w:t xml:space="preserve">Proposer des recommandations afin d’améliorer la qualité et l’efficacité des actions et de permettre la reproduction </w:t>
      </w:r>
      <w:r w:rsidR="00BD058F">
        <w:rPr>
          <w:rFonts w:cs="Arial"/>
        </w:rPr>
        <w:t xml:space="preserve">de </w:t>
      </w:r>
      <w:r w:rsidR="00060F27">
        <w:rPr>
          <w:rFonts w:cs="Arial"/>
        </w:rPr>
        <w:t xml:space="preserve">cette même </w:t>
      </w:r>
      <w:r w:rsidR="00BD058F">
        <w:rPr>
          <w:rFonts w:cs="Arial"/>
        </w:rPr>
        <w:t>approche</w:t>
      </w:r>
      <w:r w:rsidR="00060F27">
        <w:rPr>
          <w:rFonts w:cs="Arial"/>
        </w:rPr>
        <w:t xml:space="preserve"> </w:t>
      </w:r>
      <w:r w:rsidRPr="00D35525">
        <w:rPr>
          <w:rFonts w:cs="Arial"/>
        </w:rPr>
        <w:t xml:space="preserve">dans des contextes similaires à </w:t>
      </w:r>
      <w:r w:rsidR="00BD058F">
        <w:rPr>
          <w:rFonts w:cs="Arial"/>
        </w:rPr>
        <w:t>ceux</w:t>
      </w:r>
      <w:r w:rsidRPr="00D35525">
        <w:rPr>
          <w:rFonts w:cs="Arial"/>
        </w:rPr>
        <w:t xml:space="preserve"> du Burkina Faso et du Niger ;</w:t>
      </w:r>
    </w:p>
    <w:p w14:paraId="52DF9A1D" w14:textId="77777777" w:rsidR="00AB4DD5" w:rsidRDefault="00E26282" w:rsidP="00AB4DD5">
      <w:pPr>
        <w:pStyle w:val="Paragraphedeliste"/>
        <w:numPr>
          <w:ilvl w:val="0"/>
          <w:numId w:val="13"/>
        </w:numPr>
        <w:spacing w:after="0"/>
        <w:jc w:val="both"/>
        <w:rPr>
          <w:rFonts w:cs="Arial"/>
        </w:rPr>
      </w:pPr>
      <w:r>
        <w:rPr>
          <w:rFonts w:cs="Arial"/>
        </w:rPr>
        <w:t>Documenter les a</w:t>
      </w:r>
      <w:r w:rsidR="00F654CB">
        <w:rPr>
          <w:rFonts w:cs="Arial"/>
        </w:rPr>
        <w:t>daptations éventuelles</w:t>
      </w:r>
      <w:r>
        <w:rPr>
          <w:rFonts w:cs="Arial"/>
        </w:rPr>
        <w:t xml:space="preserve"> de l’approche liés à l’évolution du contexte</w:t>
      </w:r>
      <w:r w:rsidR="00F654CB">
        <w:rPr>
          <w:rFonts w:cs="Arial"/>
        </w:rPr>
        <w:t xml:space="preserve"> (Covid-19, sécurité</w:t>
      </w:r>
      <w:r>
        <w:rPr>
          <w:rFonts w:cs="Arial"/>
        </w:rPr>
        <w:t>, etc.</w:t>
      </w:r>
      <w:r w:rsidR="00F654CB">
        <w:rPr>
          <w:rFonts w:cs="Arial"/>
        </w:rPr>
        <w:t xml:space="preserve">) </w:t>
      </w:r>
    </w:p>
    <w:p w14:paraId="2716EB39" w14:textId="77777777" w:rsidR="00AB4DD5" w:rsidRDefault="00AB4DD5" w:rsidP="005135EA">
      <w:pPr>
        <w:jc w:val="both"/>
        <w:rPr>
          <w:rFonts w:cs="Arial"/>
        </w:rPr>
      </w:pPr>
    </w:p>
    <w:p w14:paraId="354AA5E0" w14:textId="588BC751" w:rsidR="00AB4DD5" w:rsidRPr="00E63211" w:rsidRDefault="00AB4DD5" w:rsidP="00AB4DD5">
      <w:pPr>
        <w:pStyle w:val="Titre1"/>
        <w:pBdr>
          <w:top w:val="none" w:sz="0" w:space="0" w:color="auto"/>
          <w:bottom w:val="none" w:sz="0" w:space="0" w:color="auto"/>
        </w:pBdr>
        <w:shd w:val="clear" w:color="auto" w:fill="0077C8"/>
        <w:spacing w:before="120"/>
        <w:jc w:val="both"/>
        <w:rPr>
          <w:rFonts w:ascii="Nunito" w:hAnsi="Nunito" w:cs="Arial"/>
          <w:b/>
          <w:smallCaps w:val="0"/>
          <w:color w:val="FFFFFF" w:themeColor="background1"/>
          <w:sz w:val="24"/>
          <w:szCs w:val="24"/>
        </w:rPr>
      </w:pPr>
      <w:r w:rsidRPr="00E63211">
        <w:rPr>
          <w:rFonts w:ascii="Nunito" w:hAnsi="Nunito" w:cs="Arial"/>
          <w:b/>
          <w:smallCaps w:val="0"/>
          <w:color w:val="FFFFFF" w:themeColor="background1"/>
          <w:sz w:val="24"/>
          <w:szCs w:val="24"/>
        </w:rPr>
        <w:t>Le sujet de la capitalisation </w:t>
      </w:r>
    </w:p>
    <w:p w14:paraId="7B829BC1" w14:textId="594F76C2" w:rsidR="005135EA" w:rsidRPr="00D35525" w:rsidRDefault="005135EA" w:rsidP="005135EA">
      <w:pPr>
        <w:jc w:val="both"/>
        <w:rPr>
          <w:rFonts w:cs="Arial"/>
        </w:rPr>
      </w:pPr>
      <w:r w:rsidRPr="00D35525">
        <w:rPr>
          <w:rFonts w:cs="Arial"/>
        </w:rPr>
        <w:t>Cette capitalisation concerne la période de référence de Décembre 2019 à Août 2023. Elle sera effectuée pendant la dernière année de mise en œuvre du projet afin de pouvoir associer toutes les parties prenantes qui sont encore présentes sur le projet.</w:t>
      </w:r>
    </w:p>
    <w:p w14:paraId="5C9E2DFA" w14:textId="7760F0F8" w:rsidR="005135EA" w:rsidRDefault="000E447E" w:rsidP="005135EA">
      <w:pPr>
        <w:jc w:val="both"/>
        <w:rPr>
          <w:rFonts w:cs="Arial"/>
        </w:rPr>
      </w:pPr>
      <w:r>
        <w:rPr>
          <w:rFonts w:cs="Arial"/>
        </w:rPr>
        <w:t xml:space="preserve">La capitalisation portera sur l’accompagnement des ménages à l’élaboration de leur stratégie de moyens d’existence (ME). </w:t>
      </w:r>
      <w:r w:rsidR="005135EA" w:rsidRPr="00D35525">
        <w:rPr>
          <w:rFonts w:cs="Arial"/>
        </w:rPr>
        <w:t xml:space="preserve">Le sujet a été choisi </w:t>
      </w:r>
      <w:r>
        <w:rPr>
          <w:rFonts w:cs="Arial"/>
        </w:rPr>
        <w:t>en raison de s</w:t>
      </w:r>
      <w:r w:rsidR="00834685">
        <w:rPr>
          <w:rFonts w:cs="Arial"/>
        </w:rPr>
        <w:t xml:space="preserve">on caractère innovant </w:t>
      </w:r>
      <w:r w:rsidR="005135EA" w:rsidRPr="00D35525">
        <w:rPr>
          <w:rFonts w:cs="Arial"/>
        </w:rPr>
        <w:t xml:space="preserve">et sa contribution </w:t>
      </w:r>
      <w:r w:rsidR="00B94E16">
        <w:rPr>
          <w:rFonts w:cs="Arial"/>
        </w:rPr>
        <w:t>au renforcement et à</w:t>
      </w:r>
      <w:r w:rsidR="005135EA" w:rsidRPr="00D35525">
        <w:rPr>
          <w:rFonts w:cs="Arial"/>
        </w:rPr>
        <w:t xml:space="preserve"> </w:t>
      </w:r>
      <w:r w:rsidR="005135EA">
        <w:rPr>
          <w:rFonts w:cs="Arial"/>
        </w:rPr>
        <w:t>la préservation des moyens d’existence des ménages très pauvres</w:t>
      </w:r>
      <w:r w:rsidR="001F5AA6">
        <w:rPr>
          <w:rFonts w:cs="Arial"/>
        </w:rPr>
        <w:t xml:space="preserve"> grâce à une approche </w:t>
      </w:r>
      <w:r w:rsidR="00060F27">
        <w:rPr>
          <w:rFonts w:cs="Arial"/>
        </w:rPr>
        <w:t xml:space="preserve">constructive </w:t>
      </w:r>
      <w:r w:rsidR="001F5AA6">
        <w:rPr>
          <w:rFonts w:cs="Arial"/>
        </w:rPr>
        <w:t>inclusive et participative</w:t>
      </w:r>
      <w:r w:rsidR="005135EA" w:rsidRPr="00D35525">
        <w:rPr>
          <w:rFonts w:cs="Arial"/>
        </w:rPr>
        <w:t xml:space="preserve">. </w:t>
      </w:r>
    </w:p>
    <w:p w14:paraId="77D8B6FC" w14:textId="6C6E226E" w:rsidR="00314E85" w:rsidRDefault="00314E85" w:rsidP="005135EA">
      <w:pPr>
        <w:jc w:val="both"/>
        <w:rPr>
          <w:rFonts w:cs="Arial"/>
        </w:rPr>
      </w:pPr>
      <w:r>
        <w:rPr>
          <w:rFonts w:cs="Arial"/>
        </w:rPr>
        <w:t>En effet, les ménages ont choisi</w:t>
      </w:r>
      <w:r w:rsidRPr="00A66958">
        <w:rPr>
          <w:rFonts w:cs="Arial"/>
        </w:rPr>
        <w:t xml:space="preserve"> </w:t>
      </w:r>
      <w:r w:rsidR="00060F27">
        <w:rPr>
          <w:rFonts w:cs="Arial"/>
        </w:rPr>
        <w:t xml:space="preserve">eux-mêmes </w:t>
      </w:r>
      <w:r w:rsidRPr="00A66958">
        <w:rPr>
          <w:rFonts w:cs="Arial"/>
        </w:rPr>
        <w:t>l’AGR qu’ils souhait</w:t>
      </w:r>
      <w:r>
        <w:rPr>
          <w:rFonts w:cs="Arial"/>
        </w:rPr>
        <w:t>ai</w:t>
      </w:r>
      <w:r w:rsidRPr="00A66958">
        <w:rPr>
          <w:rFonts w:cs="Arial"/>
        </w:rPr>
        <w:t>ent mettre en place</w:t>
      </w:r>
      <w:r w:rsidR="00060F27">
        <w:rPr>
          <w:rFonts w:cs="Arial"/>
        </w:rPr>
        <w:t xml:space="preserve"> (</w:t>
      </w:r>
      <w:r>
        <w:rPr>
          <w:rFonts w:cs="Arial"/>
        </w:rPr>
        <w:t>élevage</w:t>
      </w:r>
      <w:r w:rsidRPr="00A66958">
        <w:rPr>
          <w:rFonts w:cs="Arial"/>
        </w:rPr>
        <w:t>, agriculture, petit commerce, etc</w:t>
      </w:r>
      <w:r>
        <w:rPr>
          <w:rFonts w:cs="Arial"/>
        </w:rPr>
        <w:t>.</w:t>
      </w:r>
      <w:r w:rsidR="00060F27">
        <w:rPr>
          <w:rFonts w:cs="Arial"/>
        </w:rPr>
        <w:t>)</w:t>
      </w:r>
      <w:r>
        <w:rPr>
          <w:rFonts w:cs="Arial"/>
        </w:rPr>
        <w:t xml:space="preserve"> et ils ont bénéficié ensuite d’une formation technique et d’un suivi de leurs activités.</w:t>
      </w:r>
      <w:r w:rsidR="00060F27">
        <w:rPr>
          <w:rFonts w:cs="Arial"/>
        </w:rPr>
        <w:t xml:space="preserve"> L</w:t>
      </w:r>
      <w:r>
        <w:rPr>
          <w:rFonts w:cs="Arial"/>
        </w:rPr>
        <w:t xml:space="preserve">es personnes handicapées ont été prises en compte durant le projet en bénéficiant d’un appui dans le choix et la mise en place de leurs </w:t>
      </w:r>
      <w:proofErr w:type="spellStart"/>
      <w:r>
        <w:rPr>
          <w:rFonts w:cs="Arial"/>
        </w:rPr>
        <w:t>AGRs</w:t>
      </w:r>
      <w:proofErr w:type="spellEnd"/>
      <w:r>
        <w:rPr>
          <w:rFonts w:cs="Arial"/>
        </w:rPr>
        <w:t xml:space="preserve"> et </w:t>
      </w:r>
      <w:r w:rsidR="00060F27">
        <w:rPr>
          <w:rFonts w:cs="Arial"/>
        </w:rPr>
        <w:t xml:space="preserve">certaines ont été dotées </w:t>
      </w:r>
      <w:r>
        <w:rPr>
          <w:rFonts w:cs="Arial"/>
        </w:rPr>
        <w:t>d’une Aide Technique à la Mobilité (ATM) adaptée à son handicap</w:t>
      </w:r>
      <w:r w:rsidR="00060F27">
        <w:rPr>
          <w:rFonts w:cs="Arial"/>
        </w:rPr>
        <w:t>.</w:t>
      </w:r>
    </w:p>
    <w:p w14:paraId="48F58D36" w14:textId="2378645E" w:rsidR="00060F27" w:rsidRDefault="003C656E" w:rsidP="005135EA">
      <w:pPr>
        <w:jc w:val="both"/>
        <w:rPr>
          <w:rFonts w:cs="Arial"/>
        </w:rPr>
      </w:pPr>
      <w:r>
        <w:rPr>
          <w:rFonts w:cs="Arial"/>
        </w:rPr>
        <w:t>Face à</w:t>
      </w:r>
      <w:r w:rsidR="002266A6">
        <w:rPr>
          <w:rFonts w:cs="Arial"/>
        </w:rPr>
        <w:t xml:space="preserve"> la détérioration de la situation alimentaire </w:t>
      </w:r>
      <w:r>
        <w:rPr>
          <w:rFonts w:cs="Arial"/>
        </w:rPr>
        <w:t xml:space="preserve">dans les deux pays </w:t>
      </w:r>
      <w:r w:rsidR="00060F27">
        <w:rPr>
          <w:rFonts w:cs="Arial"/>
        </w:rPr>
        <w:t>due à</w:t>
      </w:r>
      <w:r w:rsidR="002266A6">
        <w:rPr>
          <w:rFonts w:cs="Arial"/>
        </w:rPr>
        <w:t xml:space="preserve"> l’insécurité mais aussi </w:t>
      </w:r>
      <w:r w:rsidR="00060F27">
        <w:rPr>
          <w:rFonts w:cs="Arial"/>
        </w:rPr>
        <w:t>aux</w:t>
      </w:r>
      <w:r w:rsidR="002266A6">
        <w:rPr>
          <w:rFonts w:cs="Arial"/>
        </w:rPr>
        <w:t xml:space="preserve"> mauvaises récoltes agricoles, il est nécessaire de poursuivre </w:t>
      </w:r>
      <w:r w:rsidR="00B94E16">
        <w:rPr>
          <w:rFonts w:cs="Arial"/>
        </w:rPr>
        <w:t xml:space="preserve">et de mettre en place des </w:t>
      </w:r>
      <w:r w:rsidR="002266A6">
        <w:rPr>
          <w:rFonts w:cs="Arial"/>
        </w:rPr>
        <w:t xml:space="preserve">activités </w:t>
      </w:r>
      <w:r w:rsidR="00060F27">
        <w:rPr>
          <w:rFonts w:cs="Arial"/>
        </w:rPr>
        <w:t>de</w:t>
      </w:r>
      <w:r>
        <w:rPr>
          <w:rFonts w:cs="Arial"/>
        </w:rPr>
        <w:t xml:space="preserve"> </w:t>
      </w:r>
      <w:r w:rsidR="00B94E16">
        <w:rPr>
          <w:rFonts w:cs="Arial"/>
        </w:rPr>
        <w:t>renforcement des moyens d’existence</w:t>
      </w:r>
      <w:r w:rsidR="002266A6">
        <w:rPr>
          <w:rFonts w:cs="Arial"/>
        </w:rPr>
        <w:t xml:space="preserve"> </w:t>
      </w:r>
      <w:r w:rsidR="00B94E16">
        <w:rPr>
          <w:rFonts w:cs="Arial"/>
        </w:rPr>
        <w:t xml:space="preserve">et </w:t>
      </w:r>
      <w:r w:rsidR="00060F27">
        <w:rPr>
          <w:rFonts w:cs="Arial"/>
        </w:rPr>
        <w:t xml:space="preserve">de garantir </w:t>
      </w:r>
      <w:r w:rsidR="00B94E16">
        <w:rPr>
          <w:rFonts w:cs="Arial"/>
        </w:rPr>
        <w:t>leur</w:t>
      </w:r>
      <w:r w:rsidR="002266A6">
        <w:rPr>
          <w:rFonts w:cs="Arial"/>
        </w:rPr>
        <w:t xml:space="preserve"> préservation en vue de contribuer à </w:t>
      </w:r>
      <w:r w:rsidR="00060F27">
        <w:rPr>
          <w:rFonts w:cs="Arial"/>
        </w:rPr>
        <w:t>leur</w:t>
      </w:r>
      <w:r w:rsidR="002266A6">
        <w:rPr>
          <w:rFonts w:cs="Arial"/>
        </w:rPr>
        <w:t xml:space="preserve"> </w:t>
      </w:r>
      <w:r w:rsidR="00B94E16">
        <w:rPr>
          <w:rFonts w:cs="Arial"/>
        </w:rPr>
        <w:t>autonomisation</w:t>
      </w:r>
      <w:r w:rsidR="002266A6">
        <w:rPr>
          <w:rFonts w:cs="Arial"/>
        </w:rPr>
        <w:t xml:space="preserve"> </w:t>
      </w:r>
      <w:r w:rsidR="00B94E16">
        <w:rPr>
          <w:rFonts w:cs="Arial"/>
        </w:rPr>
        <w:t>financière</w:t>
      </w:r>
      <w:r w:rsidR="002266A6">
        <w:rPr>
          <w:rFonts w:cs="Arial"/>
        </w:rPr>
        <w:t>.</w:t>
      </w:r>
      <w:r>
        <w:rPr>
          <w:rFonts w:cs="Arial"/>
        </w:rPr>
        <w:t xml:space="preserve"> </w:t>
      </w:r>
    </w:p>
    <w:p w14:paraId="3B7E6947" w14:textId="1A339C08" w:rsidR="002266A6" w:rsidRDefault="00060F27" w:rsidP="005135EA">
      <w:pPr>
        <w:jc w:val="both"/>
        <w:rPr>
          <w:rFonts w:cs="Arial"/>
        </w:rPr>
      </w:pPr>
      <w:r>
        <w:rPr>
          <w:rFonts w:cs="Arial"/>
        </w:rPr>
        <w:t>Ainsi, dans un objectif</w:t>
      </w:r>
      <w:r w:rsidR="003C656E">
        <w:rPr>
          <w:rFonts w:cs="Arial"/>
        </w:rPr>
        <w:t xml:space="preserve"> de </w:t>
      </w:r>
      <w:r>
        <w:rPr>
          <w:rFonts w:cs="Arial"/>
        </w:rPr>
        <w:t>reproduire</w:t>
      </w:r>
      <w:r w:rsidR="003C656E">
        <w:rPr>
          <w:rFonts w:cs="Arial"/>
        </w:rPr>
        <w:t xml:space="preserve"> ces interventions, il est donc pertinent </w:t>
      </w:r>
      <w:r>
        <w:rPr>
          <w:rFonts w:cs="Arial"/>
        </w:rPr>
        <w:t xml:space="preserve">et nécessaire </w:t>
      </w:r>
      <w:r w:rsidR="003C656E">
        <w:rPr>
          <w:rFonts w:cs="Arial"/>
        </w:rPr>
        <w:t xml:space="preserve">de procéder à la capitalisation de cette approche </w:t>
      </w:r>
      <w:r>
        <w:rPr>
          <w:rFonts w:cs="Arial"/>
        </w:rPr>
        <w:t xml:space="preserve">mise en œuvre </w:t>
      </w:r>
      <w:r w:rsidR="003C656E">
        <w:rPr>
          <w:rFonts w:cs="Arial"/>
        </w:rPr>
        <w:t>dans le cadre du projet RECOSA.</w:t>
      </w:r>
    </w:p>
    <w:p w14:paraId="09582BCF" w14:textId="77777777" w:rsidR="005135EA" w:rsidRPr="00E63211" w:rsidRDefault="005135EA" w:rsidP="005135EA">
      <w:pPr>
        <w:pStyle w:val="Titre1"/>
        <w:pBdr>
          <w:top w:val="none" w:sz="0" w:space="0" w:color="auto"/>
          <w:bottom w:val="none" w:sz="0" w:space="0" w:color="auto"/>
        </w:pBdr>
        <w:shd w:val="clear" w:color="auto" w:fill="0077C8"/>
        <w:spacing w:before="360"/>
        <w:jc w:val="both"/>
        <w:rPr>
          <w:rFonts w:ascii="Nunito" w:hAnsi="Nunito" w:cs="Arial"/>
          <w:b/>
          <w:smallCaps w:val="0"/>
          <w:color w:val="FFFFFF" w:themeColor="background1"/>
          <w:sz w:val="24"/>
          <w:szCs w:val="24"/>
        </w:rPr>
      </w:pPr>
      <w:r w:rsidRPr="00E63211">
        <w:rPr>
          <w:rFonts w:ascii="Nunito" w:hAnsi="Nunito" w:cs="Arial"/>
          <w:b/>
          <w:smallCaps w:val="0"/>
          <w:color w:val="FFFFFF" w:themeColor="background1"/>
          <w:sz w:val="24"/>
          <w:szCs w:val="24"/>
        </w:rPr>
        <w:t>Les questions de capitalisation</w:t>
      </w:r>
    </w:p>
    <w:p w14:paraId="63AE78FE" w14:textId="77777777" w:rsidR="00361AAF" w:rsidRDefault="00361AAF" w:rsidP="00361AAF">
      <w:bookmarkStart w:id="3" w:name="_Hlk135210428"/>
      <w:r>
        <w:t>La capitalisation devra répondre aux questions telles que listées ci-dessous :</w:t>
      </w:r>
    </w:p>
    <w:p w14:paraId="5AAD4236" w14:textId="3EE051E1" w:rsidR="00C22AB8" w:rsidRDefault="00C22AB8" w:rsidP="00A66958">
      <w:pPr>
        <w:pStyle w:val="Paragraphedeliste"/>
        <w:numPr>
          <w:ilvl w:val="0"/>
          <w:numId w:val="14"/>
        </w:numPr>
      </w:pPr>
      <w:r>
        <w:t>Comment est fait l’accompagnement des ménages à élaborer leurs projets de moyens d’existence ?</w:t>
      </w:r>
    </w:p>
    <w:p w14:paraId="682FE051" w14:textId="73F099CE" w:rsidR="00C22AB8" w:rsidRDefault="00C22AB8" w:rsidP="00A66958">
      <w:pPr>
        <w:pStyle w:val="Paragraphedeliste"/>
        <w:numPr>
          <w:ilvl w:val="0"/>
          <w:numId w:val="14"/>
        </w:numPr>
      </w:pPr>
      <w:r w:rsidRPr="00C22AB8">
        <w:t xml:space="preserve">Quels sont les changements observés dans les conditions de vie des ménages bénéficiaires </w:t>
      </w:r>
      <w:r>
        <w:t>grâce à la l’élaboration et le suivi de la mise en œuvre des projets de moyens d’existence ? Quels ont été les facteurs déclencheurs issus de la mise en place de projets de moyens d’existence ?</w:t>
      </w:r>
    </w:p>
    <w:p w14:paraId="0A1CBD3E" w14:textId="0E6C34BD" w:rsidR="00A66958" w:rsidRDefault="00A66958" w:rsidP="00A66958">
      <w:pPr>
        <w:pStyle w:val="Paragraphedeliste"/>
        <w:numPr>
          <w:ilvl w:val="0"/>
          <w:numId w:val="14"/>
        </w:numPr>
      </w:pPr>
      <w:r>
        <w:t>Qu’est ce qui a bien fonctionné</w:t>
      </w:r>
      <w:r w:rsidR="00CC56B9">
        <w:t xml:space="preserve"> dans </w:t>
      </w:r>
      <w:r w:rsidR="00CC56B9" w:rsidRPr="00CC56B9">
        <w:t>l’accompagnement des ménages à l’élaboration de leur stratégie de moyens d’existence</w:t>
      </w:r>
      <w:r w:rsidR="00CC56B9">
        <w:t xml:space="preserve"> (coaching et mise en place des AVEC) </w:t>
      </w:r>
      <w:r>
        <w:t>et pourquoi cela a-t-il bien fonctionné ?</w:t>
      </w:r>
    </w:p>
    <w:p w14:paraId="0B94A953" w14:textId="2FBA2B3B" w:rsidR="00A66958" w:rsidRDefault="00A66958" w:rsidP="00A66958">
      <w:pPr>
        <w:pStyle w:val="Paragraphedeliste"/>
        <w:numPr>
          <w:ilvl w:val="0"/>
          <w:numId w:val="14"/>
        </w:numPr>
      </w:pPr>
      <w:r>
        <w:lastRenderedPageBreak/>
        <w:t xml:space="preserve">Quels ont été les obstacles qui ont entravé </w:t>
      </w:r>
      <w:r w:rsidR="00C22AB8">
        <w:t>l’accompagnement des ménages à élaborer leurs projets de moyens d’existence</w:t>
      </w:r>
      <w:r>
        <w:t xml:space="preserve"> et comment aurait-on pu les surmonter ?</w:t>
      </w:r>
    </w:p>
    <w:p w14:paraId="613098A9" w14:textId="77777777" w:rsidR="00A66958" w:rsidRDefault="00A66958" w:rsidP="00A66958">
      <w:pPr>
        <w:pStyle w:val="Paragraphedeliste"/>
        <w:numPr>
          <w:ilvl w:val="0"/>
          <w:numId w:val="14"/>
        </w:numPr>
        <w:jc w:val="both"/>
      </w:pPr>
      <w:r>
        <w:t xml:space="preserve">Ayant connaissance de ces facteurs, qu’est-ce qui aurait été fait différemment pour améliorer les résultats ? </w:t>
      </w:r>
    </w:p>
    <w:p w14:paraId="205D7E7D" w14:textId="2E096330" w:rsidR="00A66958" w:rsidRDefault="00A66958" w:rsidP="00A66958">
      <w:pPr>
        <w:pStyle w:val="Paragraphedeliste"/>
        <w:numPr>
          <w:ilvl w:val="0"/>
          <w:numId w:val="14"/>
        </w:numPr>
        <w:jc w:val="both"/>
      </w:pPr>
      <w:r>
        <w:t xml:space="preserve">Si un autre projet </w:t>
      </w:r>
      <w:r w:rsidR="00B94E16">
        <w:t>d’insertion économique</w:t>
      </w:r>
      <w:r>
        <w:t xml:space="preserve"> devait être réalisé, est-ce que la méthodologie proposée par le projet RECOSA devrait être reproduite à l’identique ou des améliorations </w:t>
      </w:r>
      <w:r w:rsidR="00B86AE5">
        <w:t>devraient</w:t>
      </w:r>
      <w:r>
        <w:t xml:space="preserve"> être apportées</w:t>
      </w:r>
      <w:r w:rsidR="00060F27">
        <w:t>,</w:t>
      </w:r>
      <w:r>
        <w:t xml:space="preserve"> et quelles seraient-elles ?</w:t>
      </w:r>
    </w:p>
    <w:p w14:paraId="3DCA34E3" w14:textId="77777777" w:rsidR="00A66958" w:rsidRPr="00E63211" w:rsidRDefault="00A66958" w:rsidP="00CB184F">
      <w:pPr>
        <w:pStyle w:val="Titre1"/>
        <w:keepLines/>
        <w:widowControl/>
        <w:pBdr>
          <w:top w:val="none" w:sz="0" w:space="0" w:color="auto"/>
          <w:bottom w:val="none" w:sz="0" w:space="0" w:color="auto"/>
        </w:pBdr>
        <w:shd w:val="clear" w:color="auto" w:fill="0077C8"/>
        <w:spacing w:before="120"/>
        <w:rPr>
          <w:rFonts w:ascii="Nunito" w:hAnsi="Nunito" w:cs="Arial"/>
          <w:b/>
          <w:bCs/>
          <w:smallCaps w:val="0"/>
          <w:color w:val="FFFFFF" w:themeColor="background1"/>
          <w:sz w:val="24"/>
          <w:szCs w:val="24"/>
        </w:rPr>
      </w:pPr>
      <w:r w:rsidRPr="00E63211">
        <w:rPr>
          <w:rFonts w:ascii="Nunito" w:hAnsi="Nunito" w:cs="Arial"/>
          <w:b/>
          <w:smallCaps w:val="0"/>
          <w:color w:val="FFFFFF" w:themeColor="background1"/>
          <w:sz w:val="24"/>
          <w:szCs w:val="24"/>
        </w:rPr>
        <w:t>Les produits</w:t>
      </w:r>
      <w:r w:rsidRPr="00E63211">
        <w:rPr>
          <w:rFonts w:ascii="Nunito" w:hAnsi="Nunito" w:cs="Arial"/>
          <w:b/>
          <w:bCs/>
          <w:smallCaps w:val="0"/>
          <w:color w:val="FFFFFF" w:themeColor="background1"/>
          <w:sz w:val="24"/>
          <w:szCs w:val="24"/>
        </w:rPr>
        <w:t xml:space="preserve"> attendus</w:t>
      </w:r>
    </w:p>
    <w:bookmarkEnd w:id="3"/>
    <w:p w14:paraId="115BBA24" w14:textId="77777777" w:rsidR="00A66958" w:rsidRDefault="00A66958" w:rsidP="00A66958">
      <w:pPr>
        <w:keepNext/>
        <w:keepLines/>
        <w:jc w:val="both"/>
        <w:rPr>
          <w:rFonts w:cs="Arial"/>
        </w:rPr>
      </w:pPr>
      <w:r w:rsidRPr="004245D6">
        <w:rPr>
          <w:rFonts w:cs="Arial"/>
        </w:rPr>
        <w:t>Les livrables de cette capitalisation sont destinés</w:t>
      </w:r>
      <w:r>
        <w:rPr>
          <w:rFonts w:cs="Arial"/>
        </w:rPr>
        <w:t xml:space="preserve"> : </w:t>
      </w:r>
    </w:p>
    <w:p w14:paraId="0700AA1C" w14:textId="77777777" w:rsidR="00A66958" w:rsidRDefault="00A66958" w:rsidP="00A66958">
      <w:pPr>
        <w:pStyle w:val="Paragraphedeliste"/>
        <w:keepNext/>
        <w:keepLines/>
        <w:numPr>
          <w:ilvl w:val="1"/>
          <w:numId w:val="3"/>
        </w:numPr>
        <w:jc w:val="both"/>
        <w:rPr>
          <w:rFonts w:cs="Arial"/>
        </w:rPr>
      </w:pPr>
      <w:r>
        <w:rPr>
          <w:rFonts w:cs="Arial"/>
        </w:rPr>
        <w:t>Aux équipes projet du consortium RECOSA ;</w:t>
      </w:r>
    </w:p>
    <w:p w14:paraId="3F8A9C09" w14:textId="77777777" w:rsidR="00A66958" w:rsidRDefault="00A66958" w:rsidP="00A66958">
      <w:pPr>
        <w:pStyle w:val="Paragraphedeliste"/>
        <w:keepNext/>
        <w:keepLines/>
        <w:numPr>
          <w:ilvl w:val="1"/>
          <w:numId w:val="3"/>
        </w:numPr>
        <w:jc w:val="both"/>
        <w:rPr>
          <w:rFonts w:cs="Arial"/>
        </w:rPr>
      </w:pPr>
      <w:r>
        <w:rPr>
          <w:rFonts w:cs="Arial"/>
        </w:rPr>
        <w:t>Au réseau international H&amp;I ;</w:t>
      </w:r>
    </w:p>
    <w:p w14:paraId="4390D106" w14:textId="77777777" w:rsidR="00A66958" w:rsidRDefault="00A66958" w:rsidP="00A66958">
      <w:pPr>
        <w:pStyle w:val="Paragraphedeliste"/>
        <w:keepNext/>
        <w:keepLines/>
        <w:numPr>
          <w:ilvl w:val="1"/>
          <w:numId w:val="3"/>
        </w:numPr>
        <w:jc w:val="both"/>
        <w:rPr>
          <w:rFonts w:cs="Arial"/>
        </w:rPr>
      </w:pPr>
      <w:r>
        <w:rPr>
          <w:rFonts w:cs="Arial"/>
        </w:rPr>
        <w:t xml:space="preserve">Aux </w:t>
      </w:r>
      <w:proofErr w:type="spellStart"/>
      <w:r>
        <w:rPr>
          <w:rFonts w:cs="Arial"/>
        </w:rPr>
        <w:t>ONGs</w:t>
      </w:r>
      <w:proofErr w:type="spellEnd"/>
      <w:r>
        <w:rPr>
          <w:rFonts w:cs="Arial"/>
        </w:rPr>
        <w:t xml:space="preserve"> partenaires du consortium RECOSA ;</w:t>
      </w:r>
    </w:p>
    <w:p w14:paraId="1CA68C11" w14:textId="51EC8584" w:rsidR="00314E85" w:rsidRPr="00314E85" w:rsidRDefault="00A66958" w:rsidP="00314E85">
      <w:pPr>
        <w:pStyle w:val="Paragraphedeliste"/>
        <w:keepNext/>
        <w:keepLines/>
        <w:numPr>
          <w:ilvl w:val="1"/>
          <w:numId w:val="3"/>
        </w:numPr>
        <w:jc w:val="both"/>
        <w:rPr>
          <w:rFonts w:cs="Arial"/>
        </w:rPr>
      </w:pPr>
      <w:r>
        <w:rPr>
          <w:rFonts w:cs="Arial"/>
        </w:rPr>
        <w:t xml:space="preserve">A l’Union Européenne en tant que bailleur de fonds du projet. </w:t>
      </w:r>
    </w:p>
    <w:p w14:paraId="5D79A269" w14:textId="245E3B27" w:rsidR="00A66958" w:rsidRPr="00314E85" w:rsidRDefault="00A66958" w:rsidP="00A66958">
      <w:pPr>
        <w:keepNext/>
        <w:keepLines/>
        <w:jc w:val="both"/>
        <w:rPr>
          <w:rFonts w:cs="Arial"/>
        </w:rPr>
      </w:pPr>
      <w:r w:rsidRPr="00314E85">
        <w:rPr>
          <w:rFonts w:cs="Arial"/>
        </w:rPr>
        <w:t xml:space="preserve">Les produits issus de la capitalisation serviront de modèle et/ou de leçons apprises dans le cadre de la duplication de projets </w:t>
      </w:r>
      <w:r w:rsidR="00314E85" w:rsidRPr="00314E85">
        <w:rPr>
          <w:rFonts w:cs="Arial"/>
        </w:rPr>
        <w:t xml:space="preserve">portant sur la résilience économique </w:t>
      </w:r>
      <w:r w:rsidR="00314E85">
        <w:rPr>
          <w:rFonts w:cs="Arial"/>
        </w:rPr>
        <w:t>et la préservation des moyens d’existence des personnes vulnérables.</w:t>
      </w:r>
    </w:p>
    <w:p w14:paraId="1E589108" w14:textId="77777777" w:rsidR="00A66958" w:rsidRDefault="00A66958" w:rsidP="00A66958">
      <w:pPr>
        <w:jc w:val="both"/>
      </w:pPr>
      <w:r>
        <w:t>Plusieurs produits sont attendus dans le cadre de cette capitalisation :</w:t>
      </w:r>
    </w:p>
    <w:p w14:paraId="46C08F30" w14:textId="567E94D4" w:rsidR="00A66958" w:rsidRDefault="00A66958" w:rsidP="00A66958">
      <w:pPr>
        <w:pStyle w:val="Paragraphedeliste"/>
        <w:numPr>
          <w:ilvl w:val="0"/>
          <w:numId w:val="15"/>
        </w:numPr>
        <w:jc w:val="both"/>
      </w:pPr>
      <w:r>
        <w:t xml:space="preserve">Un rapport de démarrage précisant la méthodologie et les outils de capitalisation </w:t>
      </w:r>
      <w:r w:rsidR="00314E85">
        <w:t>ainsi qu’un</w:t>
      </w:r>
      <w:r>
        <w:t xml:space="preserve"> un plan d’action ;</w:t>
      </w:r>
    </w:p>
    <w:p w14:paraId="6441EF84" w14:textId="77777777" w:rsidR="00A66958" w:rsidRDefault="00A66958" w:rsidP="00A66958">
      <w:pPr>
        <w:pStyle w:val="Paragraphedeliste"/>
        <w:numPr>
          <w:ilvl w:val="0"/>
          <w:numId w:val="15"/>
        </w:numPr>
        <w:jc w:val="both"/>
      </w:pPr>
      <w:r>
        <w:t>Une présentation (le format sera choisi par le.la prestataire) des premiers résultats issus de la collecte de données. Cette présentation sera projetée lors d’un atelier de débriefing avec les équipes projet.</w:t>
      </w:r>
    </w:p>
    <w:p w14:paraId="508E74F1" w14:textId="77777777" w:rsidR="00A66958" w:rsidRDefault="00A66958" w:rsidP="00A66958">
      <w:pPr>
        <w:pStyle w:val="Paragraphedeliste"/>
        <w:numPr>
          <w:ilvl w:val="0"/>
          <w:numId w:val="15"/>
        </w:numPr>
        <w:jc w:val="both"/>
      </w:pPr>
      <w:r>
        <w:t>Un rapport préliminaire de capitalisation ;</w:t>
      </w:r>
    </w:p>
    <w:p w14:paraId="0429212A" w14:textId="77777777" w:rsidR="00A66958" w:rsidRDefault="00A66958" w:rsidP="00A66958">
      <w:pPr>
        <w:pStyle w:val="Paragraphedeliste"/>
        <w:numPr>
          <w:ilvl w:val="0"/>
          <w:numId w:val="15"/>
        </w:numPr>
        <w:jc w:val="both"/>
      </w:pPr>
      <w:r>
        <w:t>Un rapport final de la capitalisation.</w:t>
      </w:r>
    </w:p>
    <w:p w14:paraId="38E9F30B" w14:textId="77777777" w:rsidR="00A66958" w:rsidRDefault="00A66958" w:rsidP="00A66958">
      <w:pPr>
        <w:jc w:val="both"/>
      </w:pPr>
      <w:r>
        <w:t xml:space="preserve">Ce dernier sera composé des éléments suivants : </w:t>
      </w:r>
    </w:p>
    <w:p w14:paraId="021DBBFA" w14:textId="294F71E9" w:rsidR="00A66958" w:rsidRDefault="00A66958" w:rsidP="00A66958">
      <w:pPr>
        <w:pStyle w:val="Paragraphedeliste"/>
        <w:numPr>
          <w:ilvl w:val="0"/>
          <w:numId w:val="16"/>
        </w:numPr>
        <w:jc w:val="both"/>
      </w:pPr>
      <w:r>
        <w:t xml:space="preserve">Une présentation des activités </w:t>
      </w:r>
      <w:r w:rsidR="007E165A">
        <w:t xml:space="preserve">réalisées et </w:t>
      </w:r>
      <w:r>
        <w:t>relatives à l’accompagnement des ménages dans l’élaboration de la stratégie de leurs ME par le projet RECOSA</w:t>
      </w:r>
      <w:r w:rsidR="007E165A">
        <w:t> ;</w:t>
      </w:r>
    </w:p>
    <w:p w14:paraId="49C1042A" w14:textId="2D6D943C" w:rsidR="00A66958" w:rsidRDefault="00A66958" w:rsidP="00A66958">
      <w:pPr>
        <w:pStyle w:val="Paragraphedeliste"/>
        <w:numPr>
          <w:ilvl w:val="0"/>
          <w:numId w:val="16"/>
        </w:numPr>
        <w:jc w:val="both"/>
      </w:pPr>
      <w:r>
        <w:t>Une analyse des bonnes pratiques, des pratiques innovantes et une valorisation de ce qui a fonctionné</w:t>
      </w:r>
      <w:r w:rsidR="007E165A">
        <w:t> ;</w:t>
      </w:r>
    </w:p>
    <w:p w14:paraId="0CC9AEC2" w14:textId="2D8ACB0B" w:rsidR="00A66958" w:rsidRDefault="00A66958" w:rsidP="00A66958">
      <w:pPr>
        <w:pStyle w:val="Paragraphedeliste"/>
        <w:numPr>
          <w:ilvl w:val="0"/>
          <w:numId w:val="16"/>
        </w:numPr>
        <w:jc w:val="both"/>
      </w:pPr>
      <w:r>
        <w:t>Une analyse des obstacles et des mauvaises pratiques qui ont impacté négativement les résultats du projet</w:t>
      </w:r>
      <w:r w:rsidR="007E165A">
        <w:t> ;</w:t>
      </w:r>
    </w:p>
    <w:p w14:paraId="600A8982" w14:textId="427F135D" w:rsidR="00CB184F" w:rsidRPr="004B7569" w:rsidRDefault="00A66958" w:rsidP="004B7569">
      <w:pPr>
        <w:pStyle w:val="Paragraphedeliste"/>
        <w:numPr>
          <w:ilvl w:val="0"/>
          <w:numId w:val="16"/>
        </w:numPr>
        <w:jc w:val="both"/>
      </w:pPr>
      <w:r>
        <w:t xml:space="preserve">Des recommandations pour meilleure efficience </w:t>
      </w:r>
      <w:r w:rsidR="00B25BA3">
        <w:t>dans</w:t>
      </w:r>
      <w:r>
        <w:t xml:space="preserve"> la mise en place de cette approche dans de futurs projets. </w:t>
      </w:r>
      <w:r w:rsidR="005135EA">
        <w:t xml:space="preserve"> </w:t>
      </w:r>
    </w:p>
    <w:p w14:paraId="634A3C2F" w14:textId="2ABE4284" w:rsidR="005135EA" w:rsidRDefault="005135EA" w:rsidP="00CB184F">
      <w:pPr>
        <w:keepLines/>
        <w:shd w:val="clear" w:color="auto" w:fill="0077C8"/>
        <w:spacing w:before="120"/>
        <w:jc w:val="both"/>
        <w:rPr>
          <w:rFonts w:cs="Arial"/>
          <w:color w:val="FFFFFF" w:themeColor="background1"/>
          <w:sz w:val="24"/>
          <w:szCs w:val="24"/>
        </w:rPr>
      </w:pPr>
      <w:r w:rsidRPr="00CB184F">
        <w:rPr>
          <w:rFonts w:cs="Arial"/>
          <w:b/>
          <w:color w:val="FFFFFF" w:themeColor="background1"/>
          <w:sz w:val="24"/>
          <w:szCs w:val="24"/>
        </w:rPr>
        <w:t>La</w:t>
      </w:r>
      <w:r w:rsidRPr="00CB184F">
        <w:rPr>
          <w:rFonts w:cs="Arial"/>
          <w:color w:val="FFFFFF" w:themeColor="background1"/>
          <w:sz w:val="24"/>
          <w:szCs w:val="24"/>
        </w:rPr>
        <w:t xml:space="preserve"> </w:t>
      </w:r>
      <w:r w:rsidRPr="00CB184F">
        <w:rPr>
          <w:rFonts w:cs="Arial"/>
          <w:b/>
          <w:bCs/>
          <w:color w:val="FFFFFF" w:themeColor="background1"/>
          <w:sz w:val="24"/>
          <w:szCs w:val="24"/>
        </w:rPr>
        <w:t xml:space="preserve">méthodologie de </w:t>
      </w:r>
      <w:r w:rsidRPr="00CB184F">
        <w:rPr>
          <w:rFonts w:cs="Arial"/>
          <w:b/>
          <w:color w:val="FFFFFF" w:themeColor="background1"/>
          <w:sz w:val="24"/>
          <w:szCs w:val="24"/>
        </w:rPr>
        <w:t>capitalisation</w:t>
      </w:r>
      <w:r w:rsidRPr="00CB184F">
        <w:rPr>
          <w:rFonts w:cs="Arial"/>
          <w:color w:val="FFFFFF" w:themeColor="background1"/>
          <w:sz w:val="24"/>
          <w:szCs w:val="24"/>
        </w:rPr>
        <w:t xml:space="preserve"> </w:t>
      </w:r>
    </w:p>
    <w:p w14:paraId="19083BE9" w14:textId="4CC25494" w:rsidR="004B7569" w:rsidRDefault="004B7569" w:rsidP="004B7569">
      <w:r>
        <w:t xml:space="preserve">Il est recommandé que </w:t>
      </w:r>
      <w:r w:rsidR="00C22AB8">
        <w:t>le prestataire</w:t>
      </w:r>
      <w:r>
        <w:t xml:space="preserve"> utilise une démarche méthodique et systématique utilisant une variété de méthodes de collecte, d’analyse et d’interprétation des informations, des techniques participatives et traditionnelles offrant une assurance raisonnable de qualité </w:t>
      </w:r>
      <w:r>
        <w:lastRenderedPageBreak/>
        <w:t xml:space="preserve">et de fiabilité des résultats de cette capitalisation. Il est fortement demandé que </w:t>
      </w:r>
      <w:r w:rsidR="00C22AB8">
        <w:t>la méthodologie du prestataire</w:t>
      </w:r>
      <w:r>
        <w:t xml:space="preserve"> soit participative, et qu'elle implique le plus grand nombre possible de parties prenantes et de bénéficiaires du projet.</w:t>
      </w:r>
    </w:p>
    <w:p w14:paraId="4D8967EA" w14:textId="77777777" w:rsidR="004B7569" w:rsidRDefault="004B7569" w:rsidP="004B7569">
      <w:r>
        <w:t>La méthodologie à utiliser sera essentiellement qualitative et axée sur :</w:t>
      </w:r>
    </w:p>
    <w:p w14:paraId="2B646270" w14:textId="12A60008" w:rsidR="004B7569" w:rsidRDefault="004B7569" w:rsidP="004B7569">
      <w:pPr>
        <w:pStyle w:val="Paragraphedeliste"/>
        <w:numPr>
          <w:ilvl w:val="0"/>
          <w:numId w:val="33"/>
        </w:numPr>
      </w:pPr>
      <w:r>
        <w:t xml:space="preserve">La revue documentaire ; </w:t>
      </w:r>
    </w:p>
    <w:p w14:paraId="452121C7" w14:textId="7C886A9F" w:rsidR="004B7569" w:rsidRDefault="004B7569" w:rsidP="004B7569">
      <w:pPr>
        <w:pStyle w:val="Paragraphedeliste"/>
        <w:numPr>
          <w:ilvl w:val="0"/>
          <w:numId w:val="33"/>
        </w:numPr>
      </w:pPr>
      <w:bookmarkStart w:id="4" w:name="_Hlk135295428"/>
      <w:bookmarkStart w:id="5" w:name="_Hlk135295395"/>
      <w:r>
        <w:t xml:space="preserve">Les entretiens semi-directifs qualitatifs et la tenue de focus group avec les parties prenantes (bénéficiaires directs, leader communautaire, autorités locales, etc.) et l’équipe projet en vue de mettre en avant les succès de recueillir les points d’amélioration </w:t>
      </w:r>
      <w:bookmarkEnd w:id="4"/>
      <w:r>
        <w:t>;</w:t>
      </w:r>
    </w:p>
    <w:p w14:paraId="186F3E24" w14:textId="3E5765AF" w:rsidR="009D0A97" w:rsidRDefault="009D0A97" w:rsidP="004B7569">
      <w:pPr>
        <w:pStyle w:val="Paragraphedeliste"/>
        <w:numPr>
          <w:ilvl w:val="0"/>
          <w:numId w:val="33"/>
        </w:numPr>
      </w:pPr>
      <w:r>
        <w:t>La documentation / valorisation du processus de déploiement et outils / méthodes utilisées pour la mise en œuvre de l’activité ;</w:t>
      </w:r>
    </w:p>
    <w:p w14:paraId="2319A6E3" w14:textId="6D5C59D9" w:rsidR="004B7569" w:rsidRDefault="004B7569" w:rsidP="004B7569">
      <w:pPr>
        <w:pStyle w:val="Paragraphedeliste"/>
        <w:numPr>
          <w:ilvl w:val="0"/>
          <w:numId w:val="33"/>
        </w:numPr>
      </w:pPr>
      <w:r>
        <w:t>Le recueil de témoignages auprès des bénéficiaires du projet sur les succès et les points d’amélioration du projet ;</w:t>
      </w:r>
    </w:p>
    <w:p w14:paraId="2A2412E8" w14:textId="298D36A5" w:rsidR="004B7569" w:rsidRDefault="004B7569" w:rsidP="00B86AE5">
      <w:pPr>
        <w:pStyle w:val="Paragraphedeliste"/>
        <w:numPr>
          <w:ilvl w:val="0"/>
          <w:numId w:val="33"/>
        </w:numPr>
        <w:jc w:val="both"/>
      </w:pPr>
      <w:r>
        <w:t>L’organisation des ateliers de partage d’expérience avec les parties prenantes et l’équipe projet ;</w:t>
      </w:r>
    </w:p>
    <w:p w14:paraId="44F609D9" w14:textId="3183EF54" w:rsidR="004B7569" w:rsidRDefault="004B7569" w:rsidP="00B86AE5">
      <w:pPr>
        <w:pStyle w:val="Paragraphedeliste"/>
        <w:numPr>
          <w:ilvl w:val="0"/>
          <w:numId w:val="33"/>
        </w:numPr>
        <w:jc w:val="both"/>
      </w:pPr>
      <w:r>
        <w:t>La préparation et la restitution des résultats ;</w:t>
      </w:r>
    </w:p>
    <w:p w14:paraId="2DE4B32F" w14:textId="5024CCB5" w:rsidR="004B7569" w:rsidRDefault="004B7569" w:rsidP="00B86AE5">
      <w:pPr>
        <w:pStyle w:val="Paragraphedeliste"/>
        <w:numPr>
          <w:ilvl w:val="0"/>
          <w:numId w:val="33"/>
        </w:numPr>
        <w:jc w:val="both"/>
      </w:pPr>
      <w:r>
        <w:t>La rédaction d’un rapport final de capitalisation</w:t>
      </w:r>
      <w:bookmarkEnd w:id="5"/>
      <w:r>
        <w:t>.</w:t>
      </w:r>
    </w:p>
    <w:p w14:paraId="4F72AA4A" w14:textId="77777777" w:rsidR="004B7569" w:rsidRPr="004B7569" w:rsidRDefault="004B7569" w:rsidP="00B86AE5">
      <w:pPr>
        <w:spacing w:before="240" w:after="0"/>
        <w:jc w:val="both"/>
        <w:rPr>
          <w:b/>
          <w:bCs/>
        </w:rPr>
      </w:pPr>
      <w:r w:rsidRPr="004B7569">
        <w:rPr>
          <w:b/>
          <w:bCs/>
        </w:rPr>
        <w:t>Les étapes de la mission :</w:t>
      </w:r>
    </w:p>
    <w:p w14:paraId="7CFBA7EE" w14:textId="77777777" w:rsidR="004B7569" w:rsidRDefault="004B7569" w:rsidP="004B7569"/>
    <w:p w14:paraId="5D664780" w14:textId="77777777" w:rsidR="004B7569" w:rsidRPr="004B7569" w:rsidRDefault="004B7569" w:rsidP="004B7569">
      <w:pPr>
        <w:rPr>
          <w:b/>
          <w:bCs/>
        </w:rPr>
      </w:pPr>
      <w:r w:rsidRPr="004B7569">
        <w:rPr>
          <w:b/>
          <w:bCs/>
        </w:rPr>
        <w:t>1)</w:t>
      </w:r>
      <w:r w:rsidRPr="004B7569">
        <w:rPr>
          <w:b/>
          <w:bCs/>
        </w:rPr>
        <w:tab/>
        <w:t>Phase de cadrage</w:t>
      </w:r>
    </w:p>
    <w:p w14:paraId="37D1E506" w14:textId="77777777" w:rsidR="004B7569" w:rsidRDefault="004B7569" w:rsidP="00B86AE5">
      <w:pPr>
        <w:jc w:val="both"/>
      </w:pPr>
      <w:r>
        <w:t>Cette phase permettra d’affiner le sujet de capitalisation et de présenter les objectifs et l’agenda de la capitalisation. Lors de la phase de cadrage, un atelier de lancement sera réalisé avec le COPIL comprenant un membre de chaque partenaire du consortium, un membre de la coordination du consortium ainsi que le responsable MEAL de H&amp;I. Suite à cet atelier, le/la prestataire devra proposer des outils de collecte de données ainsi que la méthodologie utilisée pour réaliser la capitalisation.</w:t>
      </w:r>
    </w:p>
    <w:p w14:paraId="1C6D5562" w14:textId="77777777" w:rsidR="004B7569" w:rsidRPr="004B7569" w:rsidRDefault="004B7569" w:rsidP="00B86AE5">
      <w:pPr>
        <w:jc w:val="both"/>
        <w:rPr>
          <w:b/>
          <w:bCs/>
        </w:rPr>
      </w:pPr>
      <w:r w:rsidRPr="004B7569">
        <w:rPr>
          <w:b/>
          <w:bCs/>
        </w:rPr>
        <w:t>2)</w:t>
      </w:r>
      <w:r w:rsidRPr="004B7569">
        <w:rPr>
          <w:b/>
          <w:bCs/>
        </w:rPr>
        <w:tab/>
        <w:t>Phase documentaire :</w:t>
      </w:r>
    </w:p>
    <w:p w14:paraId="29714427" w14:textId="77777777" w:rsidR="004B7569" w:rsidRDefault="004B7569" w:rsidP="00B86AE5">
      <w:pPr>
        <w:jc w:val="both"/>
      </w:pPr>
      <w:bookmarkStart w:id="6" w:name="_Hlk135295534"/>
      <w:r>
        <w:t>Lors de la revue documentaire, le/la prestataire devra examiner les documents de projet existants ainsi que tous les autres documents pertinents pour mener la capitalisation. Suite à la revue documentaire, le/la prestataire finalisera les outils de capitalisation, ainsi que la méthodologie de collecte de données et devra soumettre un rapport de cadrage qui devra être validé par le COPIL. Ce rapport inclura le nombre d'entretiens et d’ateliers qui seront réalisés, les outils de collecte de données qui seront utilisés, la méthodologie d'échantillonnage et le plan d’action et la liste des parties prenantes à rencontrer pendant la phase de terrain. Les outils devront être validés par le COPIL avant d’être déployés sur le terrain</w:t>
      </w:r>
      <w:bookmarkEnd w:id="6"/>
      <w:r>
        <w:t>.</w:t>
      </w:r>
    </w:p>
    <w:p w14:paraId="1C382E78" w14:textId="77777777" w:rsidR="004B7569" w:rsidRPr="004B7569" w:rsidRDefault="004B7569" w:rsidP="004B7569">
      <w:pPr>
        <w:rPr>
          <w:b/>
          <w:bCs/>
        </w:rPr>
      </w:pPr>
      <w:r w:rsidRPr="004B7569">
        <w:rPr>
          <w:b/>
          <w:bCs/>
        </w:rPr>
        <w:t>3)</w:t>
      </w:r>
      <w:r w:rsidRPr="004B7569">
        <w:rPr>
          <w:b/>
          <w:bCs/>
        </w:rPr>
        <w:tab/>
        <w:t>Phase de terrain (étapes/méthodologie à détailler par le consultant)</w:t>
      </w:r>
    </w:p>
    <w:p w14:paraId="325B8058" w14:textId="77777777" w:rsidR="004B7569" w:rsidRDefault="004B7569" w:rsidP="004B7569">
      <w:bookmarkStart w:id="7" w:name="_Hlk135295552"/>
      <w:r>
        <w:lastRenderedPageBreak/>
        <w:t>Cette phase comprend la collecte de données primaires par le biais de consultations directes avec les principales parties prenantes et les bénéficiaires au niveau de chaque pays. Compte tenu de la pandémie de COVID19 et de la situation sécuritaire dans les zones d’intervention du projet RECOSA, différents scénarios doivent être envisagés par les consultants au stade de la candidature. Le recueil des données se fera sur la base des outils de collecte préalablement validés par le COPIL</w:t>
      </w:r>
      <w:bookmarkEnd w:id="7"/>
      <w:r>
        <w:t>.</w:t>
      </w:r>
    </w:p>
    <w:p w14:paraId="67C1C235" w14:textId="77777777" w:rsidR="004B7569" w:rsidRPr="004B7569" w:rsidRDefault="004B7569" w:rsidP="004B7569">
      <w:pPr>
        <w:rPr>
          <w:b/>
          <w:bCs/>
        </w:rPr>
      </w:pPr>
      <w:r w:rsidRPr="004B7569">
        <w:rPr>
          <w:b/>
          <w:bCs/>
        </w:rPr>
        <w:t>4)</w:t>
      </w:r>
      <w:r w:rsidRPr="004B7569">
        <w:rPr>
          <w:b/>
          <w:bCs/>
        </w:rPr>
        <w:tab/>
        <w:t>Une phase de rapportage :</w:t>
      </w:r>
    </w:p>
    <w:p w14:paraId="50B90787" w14:textId="0F444ED6" w:rsidR="004B7569" w:rsidRDefault="004B7569" w:rsidP="004B7569">
      <w:bookmarkStart w:id="8" w:name="_Hlk135295573"/>
      <w:r>
        <w:t>Lors de la dernière phase, le.la prestataire organisera un atelier de débriefing avec les équipes du projet et de la coordination afin de présenter les premiers résultats issus de la collecte des données. Ensuite le.la prestataire devra soumettre un rapport préliminaire de capitalisation au COPIL afin que celui-ci apporte ces retours sur le document. Le.la prestataire devra ensuite prendre en compte les retours du COPIL et soumettre le rapport révisé. Enfin, un atelier de clôture aura lieu afin de présenter les résultats aux partenaires du consortium. Cet atelier permettra aux participants de faire des retours qui seront à prendre en compte pour l’élaboration de la version finale du rapport de capitalisation</w:t>
      </w:r>
      <w:bookmarkEnd w:id="8"/>
      <w:r>
        <w:t>.</w:t>
      </w:r>
    </w:p>
    <w:p w14:paraId="0A6888C0" w14:textId="77777777" w:rsidR="004B7569" w:rsidRPr="004B7569" w:rsidRDefault="004B7569" w:rsidP="004B7569">
      <w:pPr>
        <w:pStyle w:val="Titre1"/>
        <w:keepLines/>
        <w:widowControl/>
        <w:pBdr>
          <w:top w:val="none" w:sz="0" w:space="0" w:color="auto"/>
          <w:bottom w:val="none" w:sz="0" w:space="0" w:color="auto"/>
        </w:pBdr>
        <w:shd w:val="clear" w:color="auto" w:fill="0077C8"/>
        <w:spacing w:before="360"/>
        <w:rPr>
          <w:rFonts w:ascii="Nunito" w:hAnsi="Nunito" w:cs="Arial"/>
          <w:b/>
          <w:bCs/>
          <w:smallCaps w:val="0"/>
          <w:color w:val="FFFFFF" w:themeColor="background1"/>
          <w:sz w:val="24"/>
          <w:szCs w:val="24"/>
        </w:rPr>
      </w:pPr>
      <w:bookmarkStart w:id="9" w:name="_Hlk135295608"/>
      <w:r w:rsidRPr="004B7569">
        <w:rPr>
          <w:rFonts w:ascii="Nunito" w:hAnsi="Nunito" w:cs="Arial"/>
          <w:b/>
          <w:bCs/>
          <w:smallCaps w:val="0"/>
          <w:color w:val="FFFFFF" w:themeColor="background1"/>
          <w:sz w:val="24"/>
          <w:szCs w:val="24"/>
        </w:rPr>
        <w:t>Localisation de l’étude</w:t>
      </w:r>
    </w:p>
    <w:p w14:paraId="6752D529" w14:textId="77777777" w:rsidR="004B7569" w:rsidRDefault="004B7569" w:rsidP="004B7569">
      <w:r>
        <w:t>La capitalisation devra être menée au Niger et au Burkina Faso. Certains entretiens pourront être réalisés à distance si la situation ne permet pas de se rendre sur place.</w:t>
      </w:r>
    </w:p>
    <w:p w14:paraId="6FC87490" w14:textId="77777777" w:rsidR="004B7569" w:rsidRPr="004B7569" w:rsidRDefault="004B7569" w:rsidP="004B7569">
      <w:pPr>
        <w:pStyle w:val="Titre1"/>
        <w:keepLines/>
        <w:widowControl/>
        <w:pBdr>
          <w:top w:val="none" w:sz="0" w:space="0" w:color="auto"/>
          <w:bottom w:val="none" w:sz="0" w:space="0" w:color="auto"/>
        </w:pBdr>
        <w:shd w:val="clear" w:color="auto" w:fill="0077C8"/>
        <w:spacing w:before="360"/>
        <w:rPr>
          <w:rFonts w:ascii="Nunito" w:hAnsi="Nunito" w:cs="Arial"/>
          <w:b/>
          <w:bCs/>
          <w:smallCaps w:val="0"/>
          <w:color w:val="FFFFFF" w:themeColor="background1"/>
          <w:sz w:val="24"/>
          <w:szCs w:val="24"/>
        </w:rPr>
      </w:pPr>
      <w:r w:rsidRPr="004B7569">
        <w:rPr>
          <w:rFonts w:ascii="Nunito" w:hAnsi="Nunito" w:cs="Arial"/>
          <w:b/>
          <w:bCs/>
          <w:smallCaps w:val="0"/>
          <w:color w:val="FFFFFF" w:themeColor="background1"/>
          <w:sz w:val="24"/>
          <w:szCs w:val="24"/>
        </w:rPr>
        <w:t>Calendrier du processus de capitalisation</w:t>
      </w:r>
    </w:p>
    <w:p w14:paraId="782C9D03" w14:textId="77777777" w:rsidR="004B7569" w:rsidRDefault="004B7569" w:rsidP="004B7569">
      <w:r w:rsidRPr="004B7569">
        <w:rPr>
          <w:b/>
          <w:bCs/>
        </w:rPr>
        <w:t>Période de consultance</w:t>
      </w:r>
      <w:r>
        <w:t xml:space="preserve"> : 1er Octobre 2023 – 08 décembre 2023</w:t>
      </w:r>
    </w:p>
    <w:p w14:paraId="62908116" w14:textId="3488142C" w:rsidR="004B7569" w:rsidRDefault="004B7569" w:rsidP="004B7569">
      <w:r w:rsidRPr="004B7569">
        <w:rPr>
          <w:b/>
          <w:bCs/>
        </w:rPr>
        <w:t>Date de début souhaitée</w:t>
      </w:r>
      <w:r>
        <w:t xml:space="preserve"> : le 1er Octobre</w:t>
      </w:r>
      <w:r w:rsidR="0016765A">
        <w:t xml:space="preserve"> </w:t>
      </w:r>
      <w:r w:rsidR="0016765A" w:rsidRPr="005D1F47">
        <w:t>2023</w:t>
      </w:r>
    </w:p>
    <w:p w14:paraId="5CB512B7" w14:textId="77777777" w:rsidR="004B7569" w:rsidRDefault="004B7569" w:rsidP="004B7569">
      <w:r w:rsidRPr="004B7569">
        <w:rPr>
          <w:b/>
          <w:bCs/>
        </w:rPr>
        <w:t>Atelier de cadrage</w:t>
      </w:r>
      <w:r>
        <w:t xml:space="preserve"> : une semaine après la signature du contrat</w:t>
      </w:r>
    </w:p>
    <w:p w14:paraId="299BDBA3" w14:textId="77777777" w:rsidR="004B7569" w:rsidRDefault="004B7569" w:rsidP="004B7569">
      <w:r w:rsidRPr="004B7569">
        <w:rPr>
          <w:b/>
          <w:bCs/>
        </w:rPr>
        <w:t>Soumission d’un rapport de cadrage et d’un plan d’action</w:t>
      </w:r>
      <w:r>
        <w:t xml:space="preserve"> : une semaine après l’atelier de cadrage</w:t>
      </w:r>
    </w:p>
    <w:p w14:paraId="5B45B7EE" w14:textId="77777777" w:rsidR="004B7569" w:rsidRDefault="004B7569" w:rsidP="004B7569">
      <w:r w:rsidRPr="004B7569">
        <w:rPr>
          <w:b/>
          <w:bCs/>
        </w:rPr>
        <w:t>Collecte des données</w:t>
      </w:r>
      <w:r>
        <w:t xml:space="preserve"> : mi-Octobre à mi-Novembre 2023 </w:t>
      </w:r>
    </w:p>
    <w:p w14:paraId="1CAE1CC0" w14:textId="77777777" w:rsidR="004B7569" w:rsidRDefault="004B7569" w:rsidP="004B7569">
      <w:r w:rsidRPr="004B7569">
        <w:rPr>
          <w:b/>
          <w:bCs/>
        </w:rPr>
        <w:t>Soumission du rapport préliminaire de capitalisation</w:t>
      </w:r>
      <w:r>
        <w:t xml:space="preserve"> : 15 Novembre 2023</w:t>
      </w:r>
    </w:p>
    <w:p w14:paraId="5E91ABD1" w14:textId="77777777" w:rsidR="004B7569" w:rsidRDefault="004B7569" w:rsidP="004B7569">
      <w:pPr>
        <w:jc w:val="both"/>
      </w:pPr>
      <w:r w:rsidRPr="004B7569">
        <w:rPr>
          <w:b/>
          <w:bCs/>
        </w:rPr>
        <w:t>Retour de H&amp;I sur la V1 du rapport de capitalisation</w:t>
      </w:r>
      <w:r>
        <w:t xml:space="preserve"> : 10 jours après la réception du rapport </w:t>
      </w:r>
    </w:p>
    <w:p w14:paraId="1579685D" w14:textId="77777777" w:rsidR="004B7569" w:rsidRDefault="004B7569" w:rsidP="004B7569">
      <w:r w:rsidRPr="004B7569">
        <w:rPr>
          <w:b/>
          <w:bCs/>
        </w:rPr>
        <w:t>Atelier de clôture du projet</w:t>
      </w:r>
      <w:r>
        <w:t xml:space="preserve"> : le 29 Novembre 2023</w:t>
      </w:r>
    </w:p>
    <w:p w14:paraId="6DA57FCA" w14:textId="77777777" w:rsidR="004B7569" w:rsidRDefault="004B7569" w:rsidP="004B7569">
      <w:r w:rsidRPr="004B7569">
        <w:rPr>
          <w:b/>
          <w:bCs/>
        </w:rPr>
        <w:t>Soumission de la version finale du rapport de capitalisation</w:t>
      </w:r>
      <w:r>
        <w:t xml:space="preserve"> : 08 décembre 2023</w:t>
      </w:r>
    </w:p>
    <w:p w14:paraId="01245795" w14:textId="77777777" w:rsidR="004B7569" w:rsidRPr="004B7569" w:rsidRDefault="004B7569" w:rsidP="004B7569">
      <w:pPr>
        <w:pStyle w:val="Titre1"/>
        <w:keepLines/>
        <w:widowControl/>
        <w:pBdr>
          <w:top w:val="none" w:sz="0" w:space="0" w:color="auto"/>
          <w:bottom w:val="none" w:sz="0" w:space="0" w:color="auto"/>
        </w:pBdr>
        <w:shd w:val="clear" w:color="auto" w:fill="0077C8"/>
        <w:spacing w:before="360"/>
        <w:rPr>
          <w:rFonts w:ascii="Nunito" w:hAnsi="Nunito" w:cs="Arial"/>
          <w:b/>
          <w:bCs/>
          <w:smallCaps w:val="0"/>
          <w:color w:val="FFFFFF" w:themeColor="background1"/>
          <w:sz w:val="24"/>
          <w:szCs w:val="24"/>
        </w:rPr>
      </w:pPr>
      <w:r w:rsidRPr="004B7569">
        <w:rPr>
          <w:rFonts w:ascii="Nunito" w:hAnsi="Nunito" w:cs="Arial"/>
          <w:b/>
          <w:bCs/>
          <w:smallCaps w:val="0"/>
          <w:color w:val="FFFFFF" w:themeColor="background1"/>
          <w:sz w:val="24"/>
          <w:szCs w:val="24"/>
        </w:rPr>
        <w:t>Les moyens nécessaires</w:t>
      </w:r>
    </w:p>
    <w:p w14:paraId="6A409185" w14:textId="77777777" w:rsidR="004B7569" w:rsidRDefault="004B7569" w:rsidP="004B7569">
      <w:r>
        <w:t>Pour le processus de capitalisation, il sera nécessaire de mobiliser les moyens suivants :</w:t>
      </w:r>
    </w:p>
    <w:p w14:paraId="4A1B8378" w14:textId="4905A528" w:rsidR="004B7569" w:rsidRDefault="004B7569" w:rsidP="004B7569">
      <w:pPr>
        <w:pStyle w:val="Paragraphedeliste"/>
        <w:numPr>
          <w:ilvl w:val="0"/>
          <w:numId w:val="34"/>
        </w:numPr>
      </w:pPr>
      <w:r>
        <w:t xml:space="preserve">Moyens humains nécessaires pour la capitalisation  </w:t>
      </w:r>
    </w:p>
    <w:p w14:paraId="1C8F63F8" w14:textId="7753CEF3" w:rsidR="004B7569" w:rsidRDefault="004B7569" w:rsidP="004B7569">
      <w:pPr>
        <w:pStyle w:val="Paragraphedeliste"/>
        <w:numPr>
          <w:ilvl w:val="0"/>
          <w:numId w:val="34"/>
        </w:numPr>
      </w:pPr>
      <w:r>
        <w:t xml:space="preserve">Organisation logistique des activités de capitalisation </w:t>
      </w:r>
    </w:p>
    <w:p w14:paraId="43FADE9C" w14:textId="17C2E409" w:rsidR="004B7569" w:rsidRDefault="004B7569" w:rsidP="004B7569">
      <w:pPr>
        <w:pStyle w:val="Paragraphedeliste"/>
        <w:numPr>
          <w:ilvl w:val="0"/>
          <w:numId w:val="34"/>
        </w:numPr>
      </w:pPr>
      <w:r>
        <w:lastRenderedPageBreak/>
        <w:t xml:space="preserve">Compétences techniques nécessaires </w:t>
      </w:r>
    </w:p>
    <w:p w14:paraId="0A3AE563" w14:textId="0FE46929" w:rsidR="004B7569" w:rsidRDefault="004B7569" w:rsidP="004B7569">
      <w:pPr>
        <w:pStyle w:val="Paragraphedeliste"/>
        <w:numPr>
          <w:ilvl w:val="0"/>
          <w:numId w:val="34"/>
        </w:numPr>
      </w:pPr>
      <w:r>
        <w:t>Moyens financiers nécessaires : outil de recueil de l’information, production et diffusion des produits de la capitalisation, appui extérieur, traduction etc.</w:t>
      </w:r>
    </w:p>
    <w:p w14:paraId="107EAADC" w14:textId="77777777" w:rsidR="004B7569" w:rsidRPr="004B7569" w:rsidRDefault="004B7569" w:rsidP="004B7569">
      <w:pPr>
        <w:pStyle w:val="Titre1"/>
        <w:keepLines/>
        <w:widowControl/>
        <w:pBdr>
          <w:top w:val="none" w:sz="0" w:space="0" w:color="auto"/>
          <w:bottom w:val="none" w:sz="0" w:space="0" w:color="auto"/>
        </w:pBdr>
        <w:shd w:val="clear" w:color="auto" w:fill="0077C8"/>
        <w:spacing w:before="120"/>
        <w:rPr>
          <w:rFonts w:ascii="Nunito" w:hAnsi="Nunito" w:cs="Arial"/>
          <w:b/>
          <w:bCs/>
          <w:smallCaps w:val="0"/>
          <w:color w:val="FFFFFF" w:themeColor="background1"/>
          <w:sz w:val="24"/>
          <w:szCs w:val="24"/>
        </w:rPr>
      </w:pPr>
      <w:r w:rsidRPr="004B7569">
        <w:rPr>
          <w:rFonts w:ascii="Nunito" w:hAnsi="Nunito" w:cs="Arial"/>
          <w:b/>
          <w:bCs/>
          <w:smallCaps w:val="0"/>
          <w:color w:val="FFFFFF" w:themeColor="background1"/>
          <w:sz w:val="24"/>
          <w:szCs w:val="24"/>
        </w:rPr>
        <w:t>Profil recherché du /de la consultant (e)</w:t>
      </w:r>
    </w:p>
    <w:p w14:paraId="666D6D9F" w14:textId="3C7868B6" w:rsidR="004B7569" w:rsidRDefault="004B7569" w:rsidP="004B7569">
      <w:pPr>
        <w:pStyle w:val="Paragraphedeliste"/>
        <w:numPr>
          <w:ilvl w:val="0"/>
          <w:numId w:val="35"/>
        </w:numPr>
      </w:pPr>
      <w:r>
        <w:t>Niveau Master 2 en sciences sociales ou domaines connexes</w:t>
      </w:r>
    </w:p>
    <w:p w14:paraId="0F135358" w14:textId="14813F12" w:rsidR="004B7569" w:rsidRDefault="004B7569" w:rsidP="004B7569">
      <w:pPr>
        <w:pStyle w:val="Paragraphedeliste"/>
        <w:numPr>
          <w:ilvl w:val="0"/>
          <w:numId w:val="35"/>
        </w:numPr>
      </w:pPr>
      <w:r>
        <w:t xml:space="preserve">Expérience avérée dans la conduite d’études de capitalisation </w:t>
      </w:r>
    </w:p>
    <w:p w14:paraId="7370FDA1" w14:textId="1CF065BC" w:rsidR="004B7569" w:rsidRDefault="004B7569" w:rsidP="004B7569">
      <w:pPr>
        <w:pStyle w:val="Paragraphedeliste"/>
        <w:numPr>
          <w:ilvl w:val="0"/>
          <w:numId w:val="35"/>
        </w:numPr>
      </w:pPr>
      <w:r>
        <w:t>Maîtrise des thématiques de résilience économique</w:t>
      </w:r>
    </w:p>
    <w:p w14:paraId="50BEFF33" w14:textId="78CCCCAE" w:rsidR="004B7569" w:rsidRDefault="004B7569" w:rsidP="004B7569">
      <w:pPr>
        <w:pStyle w:val="Paragraphedeliste"/>
        <w:numPr>
          <w:ilvl w:val="0"/>
          <w:numId w:val="35"/>
        </w:numPr>
      </w:pPr>
      <w:r>
        <w:t>Une expérience précédente en capitalisation ou évaluation avec HI sera vue comme un atout</w:t>
      </w:r>
    </w:p>
    <w:p w14:paraId="4A512F27" w14:textId="7A18C02E" w:rsidR="004B7569" w:rsidRDefault="004B7569" w:rsidP="004B7569">
      <w:pPr>
        <w:pStyle w:val="Paragraphedeliste"/>
        <w:numPr>
          <w:ilvl w:val="0"/>
          <w:numId w:val="35"/>
        </w:numPr>
      </w:pPr>
      <w:r>
        <w:t>Bonne connaissance du contexte d’intervention du projet</w:t>
      </w:r>
    </w:p>
    <w:p w14:paraId="3D0A183D" w14:textId="1CB782F6" w:rsidR="004B7569" w:rsidRPr="00CB184F" w:rsidRDefault="004B7569" w:rsidP="004B7569">
      <w:pPr>
        <w:pStyle w:val="Paragraphedeliste"/>
        <w:numPr>
          <w:ilvl w:val="0"/>
          <w:numId w:val="35"/>
        </w:numPr>
      </w:pPr>
      <w:r>
        <w:t>Excellente capacité en termes de communication écrite et orale</w:t>
      </w:r>
    </w:p>
    <w:bookmarkEnd w:id="1"/>
    <w:p w14:paraId="07AF838F" w14:textId="77777777" w:rsidR="005135EA" w:rsidRPr="00BE5FB7" w:rsidRDefault="005135EA" w:rsidP="004B7569">
      <w:pPr>
        <w:pStyle w:val="Titre1"/>
        <w:keepLines/>
        <w:widowControl/>
        <w:pBdr>
          <w:top w:val="none" w:sz="0" w:space="0" w:color="auto"/>
          <w:bottom w:val="none" w:sz="0" w:space="0" w:color="auto"/>
        </w:pBdr>
        <w:shd w:val="clear" w:color="auto" w:fill="0077C8"/>
        <w:spacing w:before="120"/>
        <w:rPr>
          <w:rFonts w:ascii="Nunito" w:hAnsi="Nunito" w:cs="Arial"/>
          <w:b/>
          <w:bCs/>
          <w:smallCaps w:val="0"/>
          <w:color w:val="FFFFFF" w:themeColor="background1"/>
          <w:sz w:val="24"/>
          <w:szCs w:val="24"/>
        </w:rPr>
      </w:pPr>
      <w:r w:rsidRPr="00BE5FB7">
        <w:rPr>
          <w:rFonts w:ascii="Nunito" w:hAnsi="Nunito" w:cs="Arial"/>
          <w:b/>
          <w:bCs/>
          <w:smallCaps w:val="0"/>
          <w:color w:val="FFFFFF" w:themeColor="background1"/>
          <w:sz w:val="24"/>
          <w:szCs w:val="24"/>
        </w:rPr>
        <w:t>Grille de sélection</w:t>
      </w:r>
    </w:p>
    <w:tbl>
      <w:tblPr>
        <w:tblStyle w:val="Grilledutableau"/>
        <w:tblW w:w="9356" w:type="dxa"/>
        <w:tblInd w:w="-289" w:type="dxa"/>
        <w:tblLook w:val="04A0" w:firstRow="1" w:lastRow="0" w:firstColumn="1" w:lastColumn="0" w:noHBand="0" w:noVBand="1"/>
      </w:tblPr>
      <w:tblGrid>
        <w:gridCol w:w="9356"/>
      </w:tblGrid>
      <w:tr w:rsidR="006A76BB" w:rsidRPr="00486EA4" w14:paraId="164C73D6" w14:textId="77777777" w:rsidTr="004B7569">
        <w:trPr>
          <w:trHeight w:val="249"/>
        </w:trPr>
        <w:tc>
          <w:tcPr>
            <w:tcW w:w="9356" w:type="dxa"/>
            <w:shd w:val="clear" w:color="auto" w:fill="B4C6E7" w:themeFill="accent1" w:themeFillTint="66"/>
            <w:hideMark/>
          </w:tcPr>
          <w:p w14:paraId="2E0BD08D" w14:textId="77777777" w:rsidR="006A76BB" w:rsidRPr="00180157" w:rsidRDefault="006A76BB" w:rsidP="00DE67AA">
            <w:pPr>
              <w:rPr>
                <w:rFonts w:cs="Arial"/>
                <w:b/>
                <w:bCs/>
                <w:i/>
                <w:sz w:val="22"/>
                <w:lang w:val="fr-FR"/>
              </w:rPr>
            </w:pPr>
            <w:r w:rsidRPr="00F30252">
              <w:rPr>
                <w:rFonts w:cs="Arial"/>
                <w:b/>
                <w:bCs/>
                <w:i/>
                <w:sz w:val="22"/>
                <w:lang w:val="fr-FR"/>
              </w:rPr>
              <w:t>Approche méthodologique et description détaillée de la méthodologie (50 points)</w:t>
            </w:r>
          </w:p>
        </w:tc>
      </w:tr>
      <w:tr w:rsidR="006A76BB" w:rsidRPr="00180157" w14:paraId="62445254" w14:textId="77777777" w:rsidTr="004B7569">
        <w:trPr>
          <w:trHeight w:val="755"/>
        </w:trPr>
        <w:tc>
          <w:tcPr>
            <w:tcW w:w="9356" w:type="dxa"/>
            <w:hideMark/>
          </w:tcPr>
          <w:p w14:paraId="0E049E94" w14:textId="2B8296A0" w:rsidR="006A76BB" w:rsidRPr="00180157" w:rsidRDefault="006A76BB" w:rsidP="00DE67AA">
            <w:pPr>
              <w:rPr>
                <w:rFonts w:cs="Arial"/>
                <w:i/>
                <w:sz w:val="22"/>
              </w:rPr>
            </w:pPr>
            <w:r w:rsidRPr="00F30252">
              <w:rPr>
                <w:rFonts w:cs="Arial"/>
                <w:b/>
                <w:bCs/>
                <w:i/>
                <w:sz w:val="22"/>
                <w:lang w:val="fr-FR"/>
              </w:rPr>
              <w:t xml:space="preserve">Contexte et compréhension des </w:t>
            </w:r>
            <w:proofErr w:type="spellStart"/>
            <w:r w:rsidRPr="00F30252">
              <w:rPr>
                <w:rFonts w:cs="Arial"/>
                <w:b/>
                <w:bCs/>
                <w:i/>
                <w:sz w:val="22"/>
                <w:lang w:val="fr-FR"/>
              </w:rPr>
              <w:t>TdR</w:t>
            </w:r>
            <w:proofErr w:type="spellEnd"/>
            <w:r w:rsidRPr="00F30252">
              <w:rPr>
                <w:rFonts w:cs="Arial"/>
                <w:b/>
                <w:bCs/>
                <w:i/>
                <w:sz w:val="22"/>
                <w:lang w:val="fr-FR"/>
              </w:rPr>
              <w:t xml:space="preserve"> (15 </w:t>
            </w:r>
            <w:r w:rsidR="0016765A" w:rsidRPr="00F30252">
              <w:rPr>
                <w:rFonts w:cs="Arial"/>
                <w:b/>
                <w:bCs/>
                <w:i/>
                <w:sz w:val="22"/>
                <w:lang w:val="fr-FR"/>
              </w:rPr>
              <w:t>points</w:t>
            </w:r>
            <w:r w:rsidR="0016765A">
              <w:rPr>
                <w:rFonts w:cs="Arial"/>
                <w:b/>
                <w:bCs/>
                <w:i/>
                <w:sz w:val="22"/>
                <w:lang w:val="fr-FR"/>
              </w:rPr>
              <w:t>)</w:t>
            </w:r>
            <w:r w:rsidR="0016765A" w:rsidRPr="00F30252">
              <w:rPr>
                <w:rFonts w:cs="Arial"/>
                <w:i/>
                <w:iCs/>
                <w:sz w:val="22"/>
                <w:lang w:val="fr-FR"/>
              </w:rPr>
              <w:t xml:space="preserve">  </w:t>
            </w:r>
            <w:r w:rsidRPr="00F30252">
              <w:rPr>
                <w:rFonts w:cs="Arial"/>
                <w:i/>
                <w:iCs/>
                <w:sz w:val="22"/>
                <w:lang w:val="fr-FR"/>
              </w:rPr>
              <w:t xml:space="preserve">                                                         *</w:t>
            </w:r>
            <w:r w:rsidR="004841BB">
              <w:rPr>
                <w:rFonts w:cs="Arial"/>
                <w:i/>
                <w:iCs/>
                <w:sz w:val="22"/>
                <w:lang w:val="fr-FR"/>
              </w:rPr>
              <w:t>Compréhension</w:t>
            </w:r>
            <w:r w:rsidRPr="00F30252">
              <w:rPr>
                <w:rFonts w:cs="Arial"/>
                <w:i/>
                <w:iCs/>
                <w:sz w:val="22"/>
                <w:lang w:val="fr-FR"/>
              </w:rPr>
              <w:t xml:space="preserve"> du contexte...............................................................</w:t>
            </w:r>
            <w:r w:rsidR="003C1147">
              <w:rPr>
                <w:rFonts w:cs="Arial"/>
                <w:i/>
                <w:iCs/>
                <w:sz w:val="22"/>
                <w:lang w:val="fr-FR"/>
              </w:rPr>
              <w:t>.......................</w:t>
            </w:r>
            <w:r w:rsidR="003D60C5">
              <w:rPr>
                <w:rFonts w:cs="Arial"/>
                <w:i/>
                <w:iCs/>
                <w:sz w:val="22"/>
                <w:lang w:val="fr-FR"/>
              </w:rPr>
              <w:t>........................</w:t>
            </w:r>
            <w:r>
              <w:rPr>
                <w:rFonts w:cs="Arial"/>
                <w:i/>
                <w:iCs/>
                <w:sz w:val="22"/>
                <w:lang w:val="fr-FR"/>
              </w:rPr>
              <w:t>7</w:t>
            </w:r>
            <w:r w:rsidRPr="00180157">
              <w:rPr>
                <w:rFonts w:cs="Arial"/>
                <w:i/>
                <w:iCs/>
                <w:sz w:val="22"/>
              </w:rPr>
              <w:t xml:space="preserve"> pts</w:t>
            </w:r>
            <w:r w:rsidRPr="00180157">
              <w:rPr>
                <w:rFonts w:cs="Arial"/>
                <w:i/>
                <w:iCs/>
                <w:sz w:val="22"/>
              </w:rPr>
              <w:br/>
              <w:t>*Analyse des TdR...............................................................................</w:t>
            </w:r>
            <w:r w:rsidR="0016765A">
              <w:rPr>
                <w:rFonts w:cs="Arial"/>
                <w:i/>
                <w:iCs/>
                <w:sz w:val="22"/>
              </w:rPr>
              <w:t>.......</w:t>
            </w:r>
            <w:r w:rsidR="003C1147">
              <w:rPr>
                <w:rFonts w:cs="Arial"/>
                <w:i/>
                <w:iCs/>
                <w:sz w:val="22"/>
              </w:rPr>
              <w:t>.....................</w:t>
            </w:r>
            <w:r w:rsidR="003D60C5">
              <w:rPr>
                <w:rFonts w:cs="Arial"/>
                <w:i/>
                <w:iCs/>
                <w:sz w:val="22"/>
              </w:rPr>
              <w:t>........................</w:t>
            </w:r>
            <w:r>
              <w:rPr>
                <w:rFonts w:cs="Arial"/>
                <w:i/>
                <w:iCs/>
                <w:sz w:val="22"/>
              </w:rPr>
              <w:t>8</w:t>
            </w:r>
            <w:r w:rsidRPr="00180157">
              <w:rPr>
                <w:rFonts w:cs="Arial"/>
                <w:i/>
                <w:iCs/>
                <w:sz w:val="22"/>
              </w:rPr>
              <w:t xml:space="preserve"> pts                                                                                                                                           </w:t>
            </w:r>
          </w:p>
        </w:tc>
      </w:tr>
      <w:tr w:rsidR="006A76BB" w:rsidRPr="00486EA4" w14:paraId="04007A60" w14:textId="77777777" w:rsidTr="004B7569">
        <w:trPr>
          <w:trHeight w:val="844"/>
        </w:trPr>
        <w:tc>
          <w:tcPr>
            <w:tcW w:w="9356" w:type="dxa"/>
            <w:hideMark/>
          </w:tcPr>
          <w:p w14:paraId="7217540D" w14:textId="47567CCB" w:rsidR="006A76BB" w:rsidRPr="00F30252" w:rsidRDefault="006A76BB" w:rsidP="00DE67AA">
            <w:pPr>
              <w:rPr>
                <w:rFonts w:cs="Arial"/>
                <w:i/>
                <w:sz w:val="22"/>
                <w:lang w:val="fr-FR"/>
              </w:rPr>
            </w:pPr>
            <w:r w:rsidRPr="00F30252">
              <w:rPr>
                <w:rFonts w:cs="Arial"/>
                <w:b/>
                <w:bCs/>
                <w:i/>
                <w:sz w:val="22"/>
                <w:lang w:val="fr-FR"/>
              </w:rPr>
              <w:t>Calendrier proposé pour la mission (10 points)</w:t>
            </w:r>
            <w:r w:rsidRPr="00F30252">
              <w:rPr>
                <w:rFonts w:cs="Arial"/>
                <w:i/>
                <w:sz w:val="22"/>
                <w:lang w:val="fr-FR"/>
              </w:rPr>
              <w:br/>
              <w:t>* Respect de la durée d’exécution globale de l’activité ......................</w:t>
            </w:r>
            <w:r w:rsidR="003C1147">
              <w:rPr>
                <w:rFonts w:cs="Arial"/>
                <w:i/>
                <w:sz w:val="22"/>
                <w:lang w:val="fr-FR"/>
              </w:rPr>
              <w:t>................</w:t>
            </w:r>
            <w:r w:rsidR="003D60C5">
              <w:rPr>
                <w:rFonts w:cs="Arial"/>
                <w:i/>
                <w:sz w:val="22"/>
                <w:lang w:val="fr-FR"/>
              </w:rPr>
              <w:t>.......................</w:t>
            </w:r>
            <w:r w:rsidRPr="00F30252">
              <w:rPr>
                <w:rFonts w:cs="Arial"/>
                <w:i/>
                <w:sz w:val="22"/>
                <w:lang w:val="fr-FR"/>
              </w:rPr>
              <w:t>5 pts</w:t>
            </w:r>
            <w:r w:rsidRPr="00F30252">
              <w:rPr>
                <w:rFonts w:cs="Arial"/>
                <w:i/>
                <w:sz w:val="22"/>
                <w:lang w:val="fr-FR"/>
              </w:rPr>
              <w:br/>
              <w:t>* Pertinence de la durée proposée pour chaque étape ...................</w:t>
            </w:r>
            <w:r w:rsidR="0016765A">
              <w:rPr>
                <w:rFonts w:cs="Arial"/>
                <w:i/>
                <w:sz w:val="22"/>
                <w:lang w:val="fr-FR"/>
              </w:rPr>
              <w:t>...</w:t>
            </w:r>
            <w:r w:rsidR="003C1147">
              <w:rPr>
                <w:rFonts w:cs="Arial"/>
                <w:i/>
                <w:sz w:val="22"/>
                <w:lang w:val="fr-FR"/>
              </w:rPr>
              <w:t>................</w:t>
            </w:r>
            <w:r w:rsidR="003D60C5">
              <w:rPr>
                <w:rFonts w:cs="Arial"/>
                <w:i/>
                <w:sz w:val="22"/>
                <w:lang w:val="fr-FR"/>
              </w:rPr>
              <w:t>.......................</w:t>
            </w:r>
            <w:r w:rsidRPr="00F30252">
              <w:rPr>
                <w:rFonts w:cs="Arial"/>
                <w:i/>
                <w:sz w:val="22"/>
                <w:lang w:val="fr-FR"/>
              </w:rPr>
              <w:t xml:space="preserve">5 pts              </w:t>
            </w:r>
          </w:p>
        </w:tc>
      </w:tr>
      <w:tr w:rsidR="006A76BB" w:rsidRPr="00180157" w14:paraId="7E7BCCCB" w14:textId="77777777" w:rsidTr="004B7569">
        <w:trPr>
          <w:trHeight w:val="1178"/>
        </w:trPr>
        <w:tc>
          <w:tcPr>
            <w:tcW w:w="9356" w:type="dxa"/>
            <w:hideMark/>
          </w:tcPr>
          <w:p w14:paraId="21636DE6" w14:textId="0D047BBE" w:rsidR="006A76BB" w:rsidRPr="00180157" w:rsidRDefault="006A76BB" w:rsidP="00DE67AA">
            <w:pPr>
              <w:rPr>
                <w:rFonts w:cs="Arial"/>
                <w:b/>
                <w:bCs/>
                <w:i/>
                <w:sz w:val="22"/>
              </w:rPr>
            </w:pPr>
            <w:r w:rsidRPr="00F30252">
              <w:rPr>
                <w:rFonts w:cs="Arial"/>
                <w:b/>
                <w:bCs/>
                <w:i/>
                <w:sz w:val="22"/>
                <w:lang w:val="fr-FR"/>
              </w:rPr>
              <w:t>Méthodologie proposée (</w:t>
            </w:r>
            <w:r>
              <w:rPr>
                <w:rFonts w:cs="Arial"/>
                <w:b/>
                <w:bCs/>
                <w:i/>
                <w:sz w:val="22"/>
                <w:lang w:val="fr-FR"/>
              </w:rPr>
              <w:t>15</w:t>
            </w:r>
            <w:r w:rsidRPr="00F30252">
              <w:rPr>
                <w:rFonts w:cs="Arial"/>
                <w:b/>
                <w:bCs/>
                <w:i/>
                <w:sz w:val="22"/>
                <w:lang w:val="fr-FR"/>
              </w:rPr>
              <w:t xml:space="preserve"> points)</w:t>
            </w:r>
            <w:r w:rsidRPr="00F30252">
              <w:rPr>
                <w:rFonts w:cs="Arial"/>
                <w:b/>
                <w:bCs/>
                <w:i/>
                <w:sz w:val="22"/>
                <w:lang w:val="fr-FR"/>
              </w:rPr>
              <w:br/>
              <w:t>*</w:t>
            </w:r>
            <w:r w:rsidRPr="00F30252">
              <w:rPr>
                <w:rFonts w:cs="Arial"/>
                <w:i/>
                <w:sz w:val="22"/>
                <w:lang w:val="fr-FR"/>
              </w:rPr>
              <w:t>Pertinence des modalités proposées pour la réalisation de la mission……</w:t>
            </w:r>
            <w:r w:rsidR="003D60C5">
              <w:rPr>
                <w:rFonts w:cs="Arial"/>
                <w:i/>
                <w:sz w:val="22"/>
                <w:lang w:val="fr-FR"/>
              </w:rPr>
              <w:t>…………………</w:t>
            </w:r>
            <w:proofErr w:type="gramStart"/>
            <w:r w:rsidR="003D60C5">
              <w:rPr>
                <w:rFonts w:cs="Arial"/>
                <w:i/>
                <w:sz w:val="22"/>
                <w:lang w:val="fr-FR"/>
              </w:rPr>
              <w:t>…….</w:t>
            </w:r>
            <w:proofErr w:type="gramEnd"/>
            <w:r>
              <w:rPr>
                <w:rFonts w:cs="Arial"/>
                <w:i/>
                <w:sz w:val="22"/>
                <w:lang w:val="fr-FR"/>
              </w:rPr>
              <w:t>10</w:t>
            </w:r>
            <w:r w:rsidRPr="00F30252">
              <w:rPr>
                <w:rFonts w:cs="Arial"/>
                <w:i/>
                <w:sz w:val="22"/>
                <w:lang w:val="fr-FR"/>
              </w:rPr>
              <w:t xml:space="preserve"> pts</w:t>
            </w:r>
            <w:r w:rsidRPr="00F30252">
              <w:rPr>
                <w:rFonts w:cs="Arial"/>
                <w:i/>
                <w:sz w:val="22"/>
                <w:lang w:val="fr-FR"/>
              </w:rPr>
              <w:br/>
              <w:t>* Lien clair (cohérence) avec les objectifs, résultats et livrables ……………</w:t>
            </w:r>
            <w:r w:rsidR="0016765A">
              <w:rPr>
                <w:rFonts w:cs="Arial"/>
                <w:i/>
                <w:sz w:val="22"/>
                <w:lang w:val="fr-FR"/>
              </w:rPr>
              <w:t>…</w:t>
            </w:r>
            <w:r w:rsidR="003C1147">
              <w:rPr>
                <w:rFonts w:cs="Arial"/>
                <w:i/>
                <w:sz w:val="22"/>
                <w:lang w:val="fr-FR"/>
              </w:rPr>
              <w:t>…</w:t>
            </w:r>
            <w:r w:rsidR="003D60C5">
              <w:rPr>
                <w:rFonts w:cs="Arial"/>
                <w:i/>
                <w:sz w:val="22"/>
                <w:lang w:val="fr-FR"/>
              </w:rPr>
              <w:t>………………………..</w:t>
            </w:r>
            <w:r>
              <w:rPr>
                <w:rFonts w:cs="Arial"/>
                <w:i/>
                <w:sz w:val="22"/>
                <w:lang w:val="fr-FR"/>
              </w:rPr>
              <w:t>3</w:t>
            </w:r>
            <w:r w:rsidRPr="00F30252">
              <w:rPr>
                <w:rFonts w:cs="Arial"/>
                <w:i/>
                <w:sz w:val="22"/>
                <w:lang w:val="fr-FR"/>
              </w:rPr>
              <w:t xml:space="preserve"> pts</w:t>
            </w:r>
            <w:r w:rsidRPr="00F30252">
              <w:rPr>
                <w:rFonts w:cs="Arial"/>
                <w:i/>
                <w:sz w:val="22"/>
                <w:lang w:val="fr-FR"/>
              </w:rPr>
              <w:br/>
              <w:t xml:space="preserve">* Qualité de la prise </w:t>
            </w:r>
            <w:r>
              <w:rPr>
                <w:rFonts w:cs="Arial"/>
                <w:i/>
                <w:sz w:val="22"/>
                <w:lang w:val="fr-FR"/>
              </w:rPr>
              <w:t>en compte de la situation sécuritaire</w:t>
            </w:r>
            <w:r w:rsidRPr="00F30252">
              <w:rPr>
                <w:rFonts w:cs="Arial"/>
                <w:i/>
                <w:sz w:val="22"/>
                <w:lang w:val="fr-FR"/>
              </w:rPr>
              <w:t xml:space="preserve"> pour le déroulé de la mission</w:t>
            </w:r>
            <w:r w:rsidR="0016765A">
              <w:rPr>
                <w:rFonts w:cs="Arial"/>
                <w:i/>
                <w:sz w:val="22"/>
                <w:lang w:val="fr-FR"/>
              </w:rPr>
              <w:t>….</w:t>
            </w:r>
            <w:r>
              <w:rPr>
                <w:rFonts w:cs="Arial"/>
                <w:i/>
                <w:sz w:val="22"/>
              </w:rPr>
              <w:t>2</w:t>
            </w:r>
            <w:r w:rsidRPr="00180157">
              <w:rPr>
                <w:rFonts w:cs="Arial"/>
                <w:i/>
                <w:sz w:val="22"/>
              </w:rPr>
              <w:t xml:space="preserve"> pts</w:t>
            </w:r>
          </w:p>
        </w:tc>
      </w:tr>
      <w:tr w:rsidR="006A76BB" w:rsidRPr="00486EA4" w14:paraId="54E1C470" w14:textId="77777777" w:rsidTr="004B7569">
        <w:trPr>
          <w:trHeight w:val="420"/>
        </w:trPr>
        <w:tc>
          <w:tcPr>
            <w:tcW w:w="9356" w:type="dxa"/>
            <w:hideMark/>
          </w:tcPr>
          <w:p w14:paraId="6E6C8972" w14:textId="77777777" w:rsidR="006A76BB" w:rsidRPr="00F30252" w:rsidRDefault="006A76BB" w:rsidP="00DE67AA">
            <w:pPr>
              <w:rPr>
                <w:rFonts w:cs="Arial"/>
                <w:b/>
                <w:bCs/>
                <w:i/>
                <w:sz w:val="22"/>
                <w:lang w:val="fr-FR"/>
              </w:rPr>
            </w:pPr>
            <w:r w:rsidRPr="00F30252">
              <w:rPr>
                <w:rFonts w:cs="Arial"/>
                <w:b/>
                <w:bCs/>
                <w:i/>
                <w:sz w:val="22"/>
                <w:lang w:val="fr-FR"/>
              </w:rPr>
              <w:t>Justification de la méthodologie proposée (5 points)</w:t>
            </w:r>
          </w:p>
        </w:tc>
      </w:tr>
      <w:tr w:rsidR="006A76BB" w:rsidRPr="00180157" w14:paraId="6A0A4929" w14:textId="77777777" w:rsidTr="004B7569">
        <w:trPr>
          <w:trHeight w:val="1180"/>
        </w:trPr>
        <w:tc>
          <w:tcPr>
            <w:tcW w:w="9356" w:type="dxa"/>
            <w:hideMark/>
          </w:tcPr>
          <w:p w14:paraId="7439D76C" w14:textId="7B68AC87" w:rsidR="006A76BB" w:rsidRPr="00180157" w:rsidRDefault="006A76BB" w:rsidP="00DE67AA">
            <w:pPr>
              <w:rPr>
                <w:rFonts w:cs="Arial"/>
                <w:i/>
                <w:sz w:val="22"/>
              </w:rPr>
            </w:pPr>
            <w:r w:rsidRPr="00F30252">
              <w:rPr>
                <w:rFonts w:cs="Arial"/>
                <w:b/>
                <w:bCs/>
                <w:i/>
                <w:sz w:val="22"/>
                <w:lang w:val="fr-FR"/>
              </w:rPr>
              <w:t>Prise en compte des mesures éthiques de HI dans l'offre technique (</w:t>
            </w:r>
            <w:r>
              <w:rPr>
                <w:rFonts w:cs="Arial"/>
                <w:b/>
                <w:bCs/>
                <w:i/>
                <w:sz w:val="22"/>
                <w:lang w:val="fr-FR"/>
              </w:rPr>
              <w:t>5</w:t>
            </w:r>
            <w:r w:rsidRPr="00F30252">
              <w:rPr>
                <w:rFonts w:cs="Arial"/>
                <w:b/>
                <w:bCs/>
                <w:i/>
                <w:sz w:val="22"/>
                <w:lang w:val="fr-FR"/>
              </w:rPr>
              <w:t xml:space="preserve"> points)</w:t>
            </w:r>
            <w:r w:rsidRPr="00F30252">
              <w:rPr>
                <w:rFonts w:cs="Arial"/>
                <w:i/>
                <w:sz w:val="22"/>
                <w:lang w:val="fr-FR"/>
              </w:rPr>
              <w:br/>
              <w:t>* Sécurité des participants, partenaires et équipes…………………………</w:t>
            </w:r>
            <w:r w:rsidR="0016765A">
              <w:rPr>
                <w:rFonts w:cs="Arial"/>
                <w:i/>
                <w:sz w:val="22"/>
                <w:lang w:val="fr-FR"/>
              </w:rPr>
              <w:t>………………</w:t>
            </w:r>
            <w:r w:rsidR="003D60C5">
              <w:rPr>
                <w:rFonts w:cs="Arial"/>
                <w:i/>
                <w:sz w:val="22"/>
                <w:lang w:val="fr-FR"/>
              </w:rPr>
              <w:t>……………………</w:t>
            </w:r>
            <w:r w:rsidRPr="00F30252">
              <w:rPr>
                <w:rFonts w:cs="Arial"/>
                <w:i/>
                <w:sz w:val="22"/>
                <w:lang w:val="fr-FR"/>
              </w:rPr>
              <w:t>1 pt</w:t>
            </w:r>
            <w:r w:rsidRPr="00F30252">
              <w:rPr>
                <w:rFonts w:cs="Arial"/>
                <w:i/>
                <w:sz w:val="22"/>
                <w:lang w:val="fr-FR"/>
              </w:rPr>
              <w:br/>
              <w:t>* Approche centrée sur la personne/la communauté…………………………</w:t>
            </w:r>
            <w:r w:rsidR="0016765A">
              <w:rPr>
                <w:rFonts w:cs="Arial"/>
                <w:i/>
                <w:sz w:val="22"/>
                <w:lang w:val="fr-FR"/>
              </w:rPr>
              <w:t>……………</w:t>
            </w:r>
            <w:r w:rsidR="003D60C5">
              <w:rPr>
                <w:rFonts w:cs="Arial"/>
                <w:i/>
                <w:sz w:val="22"/>
                <w:lang w:val="fr-FR"/>
              </w:rPr>
              <w:t>……………</w:t>
            </w:r>
            <w:proofErr w:type="gramStart"/>
            <w:r w:rsidR="003D60C5">
              <w:rPr>
                <w:rFonts w:cs="Arial"/>
                <w:i/>
                <w:sz w:val="22"/>
                <w:lang w:val="fr-FR"/>
              </w:rPr>
              <w:t>…….</w:t>
            </w:r>
            <w:proofErr w:type="gramEnd"/>
            <w:r w:rsidR="003D60C5">
              <w:rPr>
                <w:rFonts w:cs="Arial"/>
                <w:i/>
                <w:sz w:val="22"/>
                <w:lang w:val="fr-FR"/>
              </w:rPr>
              <w:t>.</w:t>
            </w:r>
            <w:r>
              <w:rPr>
                <w:rFonts w:cs="Arial"/>
                <w:i/>
                <w:sz w:val="22"/>
                <w:lang w:val="fr-FR"/>
              </w:rPr>
              <w:t>2</w:t>
            </w:r>
            <w:r w:rsidRPr="00F30252">
              <w:rPr>
                <w:rFonts w:cs="Arial"/>
                <w:i/>
                <w:sz w:val="22"/>
                <w:lang w:val="fr-FR"/>
              </w:rPr>
              <w:t xml:space="preserve"> pt</w:t>
            </w:r>
            <w:r w:rsidR="0016765A">
              <w:rPr>
                <w:rFonts w:cs="Arial"/>
                <w:i/>
                <w:sz w:val="22"/>
                <w:lang w:val="fr-FR"/>
              </w:rPr>
              <w:t>s</w:t>
            </w:r>
            <w:r w:rsidRPr="00F30252">
              <w:rPr>
                <w:rFonts w:cs="Arial"/>
                <w:i/>
                <w:sz w:val="22"/>
                <w:lang w:val="fr-FR"/>
              </w:rPr>
              <w:br/>
              <w:t>* Consentement libre et éclairé des participants…………………………........</w:t>
            </w:r>
            <w:r w:rsidR="0016765A">
              <w:rPr>
                <w:rFonts w:cs="Arial"/>
                <w:i/>
                <w:sz w:val="22"/>
                <w:lang w:val="fr-FR"/>
              </w:rPr>
              <w:t>................</w:t>
            </w:r>
            <w:r w:rsidR="003C1147">
              <w:rPr>
                <w:rFonts w:cs="Arial"/>
                <w:i/>
                <w:sz w:val="22"/>
                <w:lang w:val="fr-FR"/>
              </w:rPr>
              <w:t>.</w:t>
            </w:r>
            <w:r w:rsidR="003D60C5">
              <w:rPr>
                <w:rFonts w:cs="Arial"/>
                <w:i/>
                <w:sz w:val="22"/>
                <w:lang w:val="fr-FR"/>
              </w:rPr>
              <w:t>.....................</w:t>
            </w:r>
            <w:r w:rsidRPr="00F30252">
              <w:rPr>
                <w:rFonts w:cs="Arial"/>
                <w:i/>
                <w:sz w:val="22"/>
                <w:lang w:val="fr-FR"/>
              </w:rPr>
              <w:t>1 pt</w:t>
            </w:r>
            <w:r w:rsidRPr="00F30252">
              <w:rPr>
                <w:rFonts w:cs="Arial"/>
                <w:i/>
                <w:sz w:val="22"/>
                <w:lang w:val="fr-FR"/>
              </w:rPr>
              <w:br/>
              <w:t>* Sécurité des données personnelles et sensibles tout au long de l'activité....</w:t>
            </w:r>
            <w:r w:rsidR="003C1147">
              <w:rPr>
                <w:rFonts w:cs="Arial"/>
                <w:i/>
                <w:sz w:val="22"/>
                <w:lang w:val="fr-FR"/>
              </w:rPr>
              <w:t>.</w:t>
            </w:r>
            <w:r w:rsidR="003D60C5">
              <w:rPr>
                <w:rFonts w:cs="Arial"/>
                <w:i/>
                <w:sz w:val="22"/>
                <w:lang w:val="fr-FR"/>
              </w:rPr>
              <w:t>.....................</w:t>
            </w:r>
            <w:r w:rsidRPr="00180157">
              <w:rPr>
                <w:rFonts w:cs="Arial"/>
                <w:i/>
                <w:sz w:val="22"/>
              </w:rPr>
              <w:t>1 pt</w:t>
            </w:r>
          </w:p>
        </w:tc>
      </w:tr>
      <w:tr w:rsidR="006A76BB" w:rsidRPr="00486EA4" w14:paraId="17C6666A" w14:textId="77777777" w:rsidTr="004B7569">
        <w:trPr>
          <w:trHeight w:val="530"/>
        </w:trPr>
        <w:tc>
          <w:tcPr>
            <w:tcW w:w="9356" w:type="dxa"/>
            <w:shd w:val="clear" w:color="auto" w:fill="B4C6E7" w:themeFill="accent1" w:themeFillTint="66"/>
            <w:hideMark/>
          </w:tcPr>
          <w:p w14:paraId="27A59EB6" w14:textId="77777777" w:rsidR="006A76BB" w:rsidRPr="00F30252" w:rsidRDefault="006A76BB" w:rsidP="00DE67AA">
            <w:pPr>
              <w:rPr>
                <w:rFonts w:cs="Arial"/>
                <w:b/>
                <w:bCs/>
                <w:i/>
                <w:sz w:val="22"/>
                <w:lang w:val="fr-FR"/>
              </w:rPr>
            </w:pPr>
            <w:r w:rsidRPr="00F30252">
              <w:rPr>
                <w:rFonts w:cs="Arial"/>
                <w:b/>
                <w:bCs/>
                <w:i/>
                <w:sz w:val="22"/>
                <w:lang w:val="fr-FR"/>
              </w:rPr>
              <w:t>Profil du/des consultants (références techniques, missions similaires avec attestations) : 40 pts</w:t>
            </w:r>
          </w:p>
        </w:tc>
      </w:tr>
      <w:tr w:rsidR="006A76BB" w:rsidRPr="00180157" w14:paraId="72987744" w14:textId="77777777" w:rsidTr="004B7569">
        <w:trPr>
          <w:trHeight w:val="1819"/>
        </w:trPr>
        <w:tc>
          <w:tcPr>
            <w:tcW w:w="9356" w:type="dxa"/>
            <w:hideMark/>
          </w:tcPr>
          <w:p w14:paraId="3153B020" w14:textId="40045F3D" w:rsidR="006A76BB" w:rsidRPr="00180157" w:rsidRDefault="006A76BB" w:rsidP="00DE67AA">
            <w:pPr>
              <w:rPr>
                <w:rFonts w:cs="Arial"/>
                <w:i/>
                <w:sz w:val="22"/>
              </w:rPr>
            </w:pPr>
            <w:r w:rsidRPr="00F30252">
              <w:rPr>
                <w:rFonts w:cs="Arial"/>
                <w:b/>
                <w:bCs/>
                <w:i/>
                <w:sz w:val="22"/>
                <w:lang w:val="fr-FR"/>
              </w:rPr>
              <w:lastRenderedPageBreak/>
              <w:t xml:space="preserve">Avoir une expertise en </w:t>
            </w:r>
            <w:r>
              <w:rPr>
                <w:rFonts w:cs="Arial"/>
                <w:b/>
                <w:bCs/>
                <w:i/>
                <w:sz w:val="22"/>
                <w:lang w:val="fr-FR"/>
              </w:rPr>
              <w:t>capitalisation</w:t>
            </w:r>
            <w:r w:rsidRPr="00F30252">
              <w:rPr>
                <w:rFonts w:cs="Arial"/>
                <w:b/>
                <w:bCs/>
                <w:i/>
                <w:sz w:val="22"/>
                <w:lang w:val="fr-FR"/>
              </w:rPr>
              <w:t xml:space="preserve"> avec au moins Cinq (05) ans d'expériences en matière</w:t>
            </w:r>
            <w:r w:rsidRPr="001A00FB">
              <w:rPr>
                <w:rFonts w:cs="Arial"/>
                <w:b/>
                <w:bCs/>
                <w:i/>
                <w:sz w:val="22"/>
                <w:lang w:val="fr-FR"/>
              </w:rPr>
              <w:t xml:space="preserve"> </w:t>
            </w:r>
            <w:r w:rsidR="009A295B">
              <w:rPr>
                <w:rFonts w:cs="Arial"/>
                <w:b/>
                <w:bCs/>
                <w:i/>
                <w:sz w:val="22"/>
                <w:lang w:val="fr-FR"/>
              </w:rPr>
              <w:t xml:space="preserve">de </w:t>
            </w:r>
            <w:r>
              <w:rPr>
                <w:rFonts w:cs="Arial"/>
                <w:b/>
                <w:bCs/>
                <w:i/>
                <w:sz w:val="22"/>
                <w:lang w:val="fr-FR"/>
              </w:rPr>
              <w:t xml:space="preserve">capitalisation </w:t>
            </w:r>
            <w:r w:rsidRPr="001A00FB">
              <w:rPr>
                <w:rFonts w:cs="Arial"/>
                <w:b/>
                <w:bCs/>
                <w:i/>
                <w:sz w:val="22"/>
                <w:lang w:val="fr-FR"/>
              </w:rPr>
              <w:t>de projets de développement communautaire, de gouvernance de renforcement de capacités institutionnelles et organisationnelles (</w:t>
            </w:r>
            <w:r w:rsidRPr="00F30252">
              <w:rPr>
                <w:rFonts w:cs="Arial"/>
                <w:b/>
                <w:bCs/>
                <w:i/>
                <w:sz w:val="22"/>
                <w:lang w:val="fr-FR"/>
              </w:rPr>
              <w:t>1</w:t>
            </w:r>
            <w:r>
              <w:rPr>
                <w:rFonts w:cs="Arial"/>
                <w:b/>
                <w:bCs/>
                <w:i/>
                <w:sz w:val="22"/>
                <w:lang w:val="fr-FR"/>
              </w:rPr>
              <w:t>5</w:t>
            </w:r>
            <w:r w:rsidRPr="00F30252">
              <w:rPr>
                <w:rFonts w:cs="Arial"/>
                <w:b/>
                <w:bCs/>
                <w:i/>
                <w:sz w:val="22"/>
                <w:lang w:val="fr-FR"/>
              </w:rPr>
              <w:t xml:space="preserve"> pts)</w:t>
            </w:r>
            <w:r w:rsidRPr="00F30252">
              <w:rPr>
                <w:rFonts w:cs="Arial"/>
                <w:i/>
                <w:sz w:val="22"/>
                <w:lang w:val="fr-FR"/>
              </w:rPr>
              <w:br/>
              <w:t>* d’un (01) à deux (02) ans d'expérience en matière d'évaluation.............</w:t>
            </w:r>
            <w:r w:rsidR="0016765A">
              <w:rPr>
                <w:rFonts w:cs="Arial"/>
                <w:i/>
                <w:sz w:val="22"/>
                <w:lang w:val="fr-FR"/>
              </w:rPr>
              <w:t>......</w:t>
            </w:r>
            <w:r w:rsidR="003D60C5">
              <w:rPr>
                <w:rFonts w:cs="Arial"/>
                <w:i/>
                <w:sz w:val="22"/>
                <w:lang w:val="fr-FR"/>
              </w:rPr>
              <w:t>.......................</w:t>
            </w:r>
            <w:r w:rsidRPr="00F30252">
              <w:rPr>
                <w:rFonts w:cs="Arial"/>
                <w:i/>
                <w:sz w:val="22"/>
                <w:lang w:val="fr-FR"/>
              </w:rPr>
              <w:t xml:space="preserve">3 pts </w:t>
            </w:r>
            <w:r w:rsidRPr="00F30252">
              <w:rPr>
                <w:rFonts w:cs="Arial"/>
                <w:i/>
                <w:sz w:val="22"/>
                <w:lang w:val="fr-FR"/>
              </w:rPr>
              <w:br/>
              <w:t>* de trois (03) à quatre (04) ans d'expérience en matière d'évaluation.....</w:t>
            </w:r>
            <w:r w:rsidR="0016765A">
              <w:rPr>
                <w:rFonts w:cs="Arial"/>
                <w:i/>
                <w:sz w:val="22"/>
                <w:lang w:val="fr-FR"/>
              </w:rPr>
              <w:t>.....</w:t>
            </w:r>
            <w:r w:rsidR="003D60C5">
              <w:rPr>
                <w:rFonts w:cs="Arial"/>
                <w:i/>
                <w:sz w:val="22"/>
                <w:lang w:val="fr-FR"/>
              </w:rPr>
              <w:t>.......................</w:t>
            </w:r>
            <w:r>
              <w:rPr>
                <w:rFonts w:cs="Arial"/>
                <w:i/>
                <w:sz w:val="22"/>
                <w:lang w:val="fr-FR"/>
              </w:rPr>
              <w:t>7</w:t>
            </w:r>
            <w:r w:rsidRPr="00F30252">
              <w:rPr>
                <w:rFonts w:cs="Arial"/>
                <w:i/>
                <w:sz w:val="22"/>
                <w:lang w:val="fr-FR"/>
              </w:rPr>
              <w:t xml:space="preserve"> pts                                                                          </w:t>
            </w:r>
            <w:r w:rsidRPr="00F30252">
              <w:rPr>
                <w:rFonts w:cs="Arial"/>
                <w:i/>
                <w:sz w:val="22"/>
                <w:lang w:val="fr-FR"/>
              </w:rPr>
              <w:br/>
              <w:t>* cinq (05) ans d'expérience en matière d'évaluation...............</w:t>
            </w:r>
            <w:r w:rsidR="0016765A">
              <w:rPr>
                <w:rFonts w:cs="Arial"/>
                <w:i/>
                <w:sz w:val="22"/>
                <w:lang w:val="fr-FR"/>
              </w:rPr>
              <w:t>..........................</w:t>
            </w:r>
            <w:r w:rsidR="003D60C5">
              <w:rPr>
                <w:rFonts w:cs="Arial"/>
                <w:i/>
                <w:sz w:val="22"/>
                <w:lang w:val="fr-FR"/>
              </w:rPr>
              <w:t>.......................</w:t>
            </w:r>
            <w:r w:rsidRPr="00F30252">
              <w:rPr>
                <w:rFonts w:cs="Arial"/>
                <w:i/>
                <w:sz w:val="22"/>
                <w:lang w:val="fr-FR"/>
              </w:rPr>
              <w:t>1</w:t>
            </w:r>
            <w:r>
              <w:rPr>
                <w:rFonts w:cs="Arial"/>
                <w:i/>
                <w:sz w:val="22"/>
                <w:lang w:val="fr-FR"/>
              </w:rPr>
              <w:t>1</w:t>
            </w:r>
            <w:r w:rsidRPr="00F30252">
              <w:rPr>
                <w:rFonts w:cs="Arial"/>
                <w:i/>
                <w:sz w:val="22"/>
                <w:lang w:val="fr-FR"/>
              </w:rPr>
              <w:t xml:space="preserve"> pts</w:t>
            </w:r>
            <w:r w:rsidRPr="00F30252">
              <w:rPr>
                <w:rFonts w:cs="Arial"/>
                <w:i/>
                <w:sz w:val="22"/>
                <w:lang w:val="fr-FR"/>
              </w:rPr>
              <w:br/>
              <w:t>* de plus de six (6) années d'expérience en matière d'évaluation...........</w:t>
            </w:r>
            <w:r w:rsidR="0016765A">
              <w:rPr>
                <w:rFonts w:cs="Arial"/>
                <w:i/>
                <w:sz w:val="22"/>
                <w:lang w:val="fr-FR"/>
              </w:rPr>
              <w:t>.......</w:t>
            </w:r>
            <w:r w:rsidR="003D60C5">
              <w:rPr>
                <w:rFonts w:cs="Arial"/>
                <w:i/>
                <w:sz w:val="22"/>
                <w:lang w:val="fr-FR"/>
              </w:rPr>
              <w:t>.......................</w:t>
            </w:r>
            <w:r w:rsidRPr="00180157">
              <w:rPr>
                <w:rFonts w:cs="Arial"/>
                <w:i/>
                <w:sz w:val="22"/>
              </w:rPr>
              <w:t>1</w:t>
            </w:r>
            <w:r>
              <w:rPr>
                <w:rFonts w:cs="Arial"/>
                <w:i/>
                <w:sz w:val="22"/>
              </w:rPr>
              <w:t>5</w:t>
            </w:r>
            <w:r w:rsidRPr="00180157">
              <w:rPr>
                <w:rFonts w:cs="Arial"/>
                <w:i/>
                <w:sz w:val="22"/>
              </w:rPr>
              <w:t xml:space="preserve"> pts</w:t>
            </w:r>
          </w:p>
        </w:tc>
      </w:tr>
      <w:tr w:rsidR="006A76BB" w:rsidRPr="00486EA4" w14:paraId="33EB1072" w14:textId="77777777" w:rsidTr="004B7569">
        <w:trPr>
          <w:trHeight w:val="757"/>
        </w:trPr>
        <w:tc>
          <w:tcPr>
            <w:tcW w:w="9356" w:type="dxa"/>
            <w:hideMark/>
          </w:tcPr>
          <w:p w14:paraId="5E245C05" w14:textId="1052B9B9" w:rsidR="006A76BB" w:rsidRPr="00F30252" w:rsidRDefault="006A76BB" w:rsidP="00DE67AA">
            <w:pPr>
              <w:rPr>
                <w:rFonts w:cs="Arial"/>
                <w:i/>
                <w:sz w:val="22"/>
                <w:lang w:val="fr-FR"/>
              </w:rPr>
            </w:pPr>
            <w:r w:rsidRPr="00F30252">
              <w:rPr>
                <w:rFonts w:cs="Arial"/>
                <w:b/>
                <w:bCs/>
                <w:i/>
                <w:sz w:val="22"/>
                <w:lang w:val="fr-FR"/>
              </w:rPr>
              <w:t xml:space="preserve">Bonne connaissance des thématiques </w:t>
            </w:r>
            <w:r>
              <w:rPr>
                <w:rFonts w:cs="Arial"/>
                <w:b/>
                <w:bCs/>
                <w:i/>
                <w:sz w:val="22"/>
                <w:lang w:val="fr-FR"/>
              </w:rPr>
              <w:t>en lien avec la capitalisation</w:t>
            </w:r>
            <w:r w:rsidRPr="00F30252">
              <w:rPr>
                <w:rFonts w:cs="Arial"/>
                <w:b/>
                <w:bCs/>
                <w:i/>
                <w:sz w:val="22"/>
                <w:lang w:val="fr-FR"/>
              </w:rPr>
              <w:t xml:space="preserve"> (</w:t>
            </w:r>
            <w:r>
              <w:rPr>
                <w:rFonts w:cs="Arial"/>
                <w:b/>
                <w:bCs/>
                <w:i/>
                <w:sz w:val="22"/>
                <w:lang w:val="fr-FR"/>
              </w:rPr>
              <w:t>6</w:t>
            </w:r>
            <w:r w:rsidRPr="00F30252">
              <w:rPr>
                <w:rFonts w:cs="Arial"/>
                <w:b/>
                <w:bCs/>
                <w:i/>
                <w:sz w:val="22"/>
                <w:lang w:val="fr-FR"/>
              </w:rPr>
              <w:t xml:space="preserve"> pts)</w:t>
            </w:r>
            <w:r w:rsidRPr="00F30252">
              <w:rPr>
                <w:rFonts w:cs="Arial"/>
                <w:i/>
                <w:sz w:val="22"/>
                <w:lang w:val="fr-FR"/>
              </w:rPr>
              <w:br/>
              <w:t>* pas d'expérience …………………………………………………....</w:t>
            </w:r>
            <w:r w:rsidR="003D60C5">
              <w:rPr>
                <w:rFonts w:cs="Arial"/>
                <w:i/>
                <w:sz w:val="22"/>
                <w:lang w:val="fr-FR"/>
              </w:rPr>
              <w:t>....................................................................</w:t>
            </w:r>
            <w:r w:rsidRPr="00F30252">
              <w:rPr>
                <w:rFonts w:cs="Arial"/>
                <w:i/>
                <w:sz w:val="22"/>
                <w:lang w:val="fr-FR"/>
              </w:rPr>
              <w:t>0 pt</w:t>
            </w:r>
            <w:r w:rsidRPr="00F30252">
              <w:rPr>
                <w:rFonts w:cs="Arial"/>
                <w:i/>
                <w:sz w:val="22"/>
                <w:lang w:val="fr-FR"/>
              </w:rPr>
              <w:br/>
              <w:t>* si 1 an d’expérience ...........................</w:t>
            </w:r>
            <w:r w:rsidR="0016765A">
              <w:rPr>
                <w:rFonts w:cs="Arial"/>
                <w:i/>
                <w:sz w:val="22"/>
                <w:lang w:val="fr-FR"/>
              </w:rPr>
              <w:t>............................</w:t>
            </w:r>
            <w:r w:rsidR="003D60C5">
              <w:rPr>
                <w:rFonts w:cs="Arial"/>
                <w:i/>
                <w:sz w:val="22"/>
                <w:lang w:val="fr-FR"/>
              </w:rPr>
              <w:t>....................................................................</w:t>
            </w:r>
            <w:r w:rsidRPr="00F30252">
              <w:rPr>
                <w:rFonts w:cs="Arial"/>
                <w:i/>
                <w:sz w:val="22"/>
                <w:lang w:val="fr-FR"/>
              </w:rPr>
              <w:t>3 pts</w:t>
            </w:r>
            <w:r w:rsidRPr="00F30252">
              <w:rPr>
                <w:rFonts w:cs="Arial"/>
                <w:i/>
                <w:sz w:val="22"/>
                <w:lang w:val="fr-FR"/>
              </w:rPr>
              <w:br/>
              <w:t>* si plus 2 ans d’expérience ……………………...................</w:t>
            </w:r>
            <w:r w:rsidR="003C1147">
              <w:rPr>
                <w:rFonts w:cs="Arial"/>
                <w:i/>
                <w:sz w:val="22"/>
                <w:lang w:val="fr-FR"/>
              </w:rPr>
              <w:t>.</w:t>
            </w:r>
            <w:r w:rsidR="003D60C5">
              <w:rPr>
                <w:rFonts w:cs="Arial"/>
                <w:i/>
                <w:sz w:val="22"/>
                <w:lang w:val="fr-FR"/>
              </w:rPr>
              <w:t>...................................................................</w:t>
            </w:r>
            <w:r>
              <w:rPr>
                <w:rFonts w:cs="Arial"/>
                <w:i/>
                <w:sz w:val="22"/>
                <w:lang w:val="fr-FR"/>
              </w:rPr>
              <w:t>6</w:t>
            </w:r>
            <w:r w:rsidRPr="00F30252">
              <w:rPr>
                <w:rFonts w:cs="Arial"/>
                <w:i/>
                <w:sz w:val="22"/>
                <w:lang w:val="fr-FR"/>
              </w:rPr>
              <w:t xml:space="preserve"> pts</w:t>
            </w:r>
          </w:p>
        </w:tc>
      </w:tr>
      <w:tr w:rsidR="006A76BB" w:rsidRPr="00486EA4" w14:paraId="247C960A" w14:textId="77777777" w:rsidTr="004B7569">
        <w:trPr>
          <w:trHeight w:val="1093"/>
        </w:trPr>
        <w:tc>
          <w:tcPr>
            <w:tcW w:w="9356" w:type="dxa"/>
            <w:hideMark/>
          </w:tcPr>
          <w:p w14:paraId="5BE2BD14" w14:textId="10CDF9D4" w:rsidR="006A76BB" w:rsidRPr="00F30252" w:rsidRDefault="006A76BB" w:rsidP="00DE67AA">
            <w:pPr>
              <w:rPr>
                <w:rFonts w:cs="Arial"/>
                <w:i/>
                <w:sz w:val="22"/>
                <w:lang w:val="fr-FR"/>
              </w:rPr>
            </w:pPr>
            <w:r w:rsidRPr="00F30252">
              <w:rPr>
                <w:rFonts w:cs="Arial"/>
                <w:b/>
                <w:bCs/>
                <w:i/>
                <w:sz w:val="22"/>
                <w:lang w:val="fr-FR"/>
              </w:rPr>
              <w:t>Connaissance du contexte de la zone d'intervention des projets (2 pts)</w:t>
            </w:r>
            <w:r w:rsidRPr="00F30252">
              <w:rPr>
                <w:rFonts w:cs="Arial"/>
                <w:i/>
                <w:sz w:val="22"/>
                <w:lang w:val="fr-FR"/>
              </w:rPr>
              <w:br/>
              <w:t>* aucune connaissance du contexte de la zone.......................................</w:t>
            </w:r>
            <w:r w:rsidR="003D60C5">
              <w:rPr>
                <w:rFonts w:cs="Arial"/>
                <w:i/>
                <w:sz w:val="22"/>
                <w:lang w:val="fr-FR"/>
              </w:rPr>
              <w:t>.....................................</w:t>
            </w:r>
            <w:r w:rsidRPr="00F30252">
              <w:rPr>
                <w:rFonts w:cs="Arial"/>
                <w:i/>
                <w:sz w:val="22"/>
                <w:lang w:val="fr-FR"/>
              </w:rPr>
              <w:t>0 pt</w:t>
            </w:r>
            <w:r w:rsidRPr="00F30252">
              <w:rPr>
                <w:rFonts w:cs="Arial"/>
                <w:i/>
                <w:sz w:val="22"/>
                <w:lang w:val="fr-FR"/>
              </w:rPr>
              <w:br/>
              <w:t>* au moins une expérience dans la zone d'intervention.......................</w:t>
            </w:r>
            <w:r w:rsidR="003D60C5">
              <w:rPr>
                <w:rFonts w:cs="Arial"/>
                <w:i/>
                <w:sz w:val="22"/>
                <w:lang w:val="fr-FR"/>
              </w:rPr>
              <w:t>......................................</w:t>
            </w:r>
            <w:r w:rsidRPr="00F30252">
              <w:rPr>
                <w:rFonts w:cs="Arial"/>
                <w:i/>
                <w:sz w:val="22"/>
                <w:lang w:val="fr-FR"/>
              </w:rPr>
              <w:t>1 pt</w:t>
            </w:r>
            <w:r w:rsidRPr="00F30252">
              <w:rPr>
                <w:rFonts w:cs="Arial"/>
                <w:i/>
                <w:sz w:val="22"/>
                <w:lang w:val="fr-FR"/>
              </w:rPr>
              <w:br/>
              <w:t>* deux expériences et plus dans la zone d'intervention.....................</w:t>
            </w:r>
            <w:r w:rsidR="0016765A">
              <w:rPr>
                <w:rFonts w:cs="Arial"/>
                <w:i/>
                <w:sz w:val="22"/>
                <w:lang w:val="fr-FR"/>
              </w:rPr>
              <w:t>..</w:t>
            </w:r>
            <w:r w:rsidR="003D60C5">
              <w:rPr>
                <w:rFonts w:cs="Arial"/>
                <w:i/>
                <w:sz w:val="22"/>
                <w:lang w:val="fr-FR"/>
              </w:rPr>
              <w:t>......................................</w:t>
            </w:r>
            <w:r w:rsidRPr="00F30252">
              <w:rPr>
                <w:rFonts w:cs="Arial"/>
                <w:i/>
                <w:sz w:val="22"/>
                <w:lang w:val="fr-FR"/>
              </w:rPr>
              <w:t>2 pts</w:t>
            </w:r>
          </w:p>
        </w:tc>
      </w:tr>
      <w:tr w:rsidR="006A76BB" w:rsidRPr="00486EA4" w14:paraId="15F3A9FE" w14:textId="77777777" w:rsidTr="004B7569">
        <w:trPr>
          <w:trHeight w:val="699"/>
        </w:trPr>
        <w:tc>
          <w:tcPr>
            <w:tcW w:w="9356" w:type="dxa"/>
            <w:hideMark/>
          </w:tcPr>
          <w:p w14:paraId="5A94B514" w14:textId="6D8B1DC5" w:rsidR="006A76BB" w:rsidRPr="00486EA4" w:rsidRDefault="006A76BB" w:rsidP="00DE67AA">
            <w:pPr>
              <w:rPr>
                <w:rFonts w:cs="Arial"/>
                <w:i/>
                <w:sz w:val="22"/>
                <w:lang w:val="fr-FR"/>
              </w:rPr>
            </w:pPr>
            <w:r w:rsidRPr="00F30252">
              <w:rPr>
                <w:rFonts w:cs="Arial"/>
                <w:b/>
                <w:bCs/>
                <w:i/>
                <w:sz w:val="22"/>
                <w:lang w:val="fr-FR"/>
              </w:rPr>
              <w:t xml:space="preserve">Expérience en matière de </w:t>
            </w:r>
            <w:r>
              <w:rPr>
                <w:rFonts w:cs="Arial"/>
                <w:b/>
                <w:bCs/>
                <w:i/>
                <w:sz w:val="22"/>
                <w:lang w:val="fr-FR"/>
              </w:rPr>
              <w:t>collecte de données</w:t>
            </w:r>
            <w:r w:rsidRPr="00F30252">
              <w:rPr>
                <w:rFonts w:cs="Arial"/>
                <w:b/>
                <w:bCs/>
                <w:i/>
                <w:sz w:val="22"/>
                <w:lang w:val="fr-FR"/>
              </w:rPr>
              <w:t xml:space="preserve"> y compris la maîtrise des méthodes quantitatives et de recherche qualitatives (12 points)</w:t>
            </w:r>
            <w:r w:rsidRPr="00F30252">
              <w:rPr>
                <w:rFonts w:cs="Arial"/>
                <w:i/>
                <w:sz w:val="22"/>
                <w:lang w:val="fr-FR"/>
              </w:rPr>
              <w:br/>
              <w:t xml:space="preserve">* aucune expérience en </w:t>
            </w:r>
            <w:r>
              <w:rPr>
                <w:rFonts w:cs="Arial"/>
                <w:i/>
                <w:sz w:val="22"/>
                <w:lang w:val="fr-FR"/>
              </w:rPr>
              <w:t xml:space="preserve">matière de collecte de données </w:t>
            </w:r>
            <w:r w:rsidRPr="00F30252">
              <w:rPr>
                <w:rFonts w:cs="Arial"/>
                <w:i/>
                <w:sz w:val="22"/>
                <w:lang w:val="fr-FR"/>
              </w:rPr>
              <w:t>...........</w:t>
            </w:r>
            <w:r w:rsidR="0016765A">
              <w:rPr>
                <w:rFonts w:cs="Arial"/>
                <w:i/>
                <w:sz w:val="22"/>
                <w:lang w:val="fr-FR"/>
              </w:rPr>
              <w:t>..............................</w:t>
            </w:r>
            <w:r w:rsidRPr="00F30252">
              <w:rPr>
                <w:rFonts w:cs="Arial"/>
                <w:i/>
                <w:sz w:val="22"/>
                <w:lang w:val="fr-FR"/>
              </w:rPr>
              <w:t>.0 pt</w:t>
            </w:r>
            <w:r w:rsidRPr="00F30252">
              <w:rPr>
                <w:rFonts w:cs="Arial"/>
                <w:i/>
                <w:sz w:val="22"/>
                <w:lang w:val="fr-FR"/>
              </w:rPr>
              <w:br/>
              <w:t>* d'une (01) à trois (03) expériences en matière</w:t>
            </w:r>
            <w:r>
              <w:rPr>
                <w:rFonts w:cs="Arial"/>
                <w:i/>
                <w:sz w:val="22"/>
                <w:lang w:val="fr-FR"/>
              </w:rPr>
              <w:t xml:space="preserve"> de collecte de données</w:t>
            </w:r>
            <w:r w:rsidRPr="00F30252">
              <w:rPr>
                <w:rFonts w:cs="Arial"/>
                <w:i/>
                <w:sz w:val="22"/>
                <w:lang w:val="fr-FR"/>
              </w:rPr>
              <w:t>......</w:t>
            </w:r>
            <w:r w:rsidR="0016765A">
              <w:rPr>
                <w:rFonts w:cs="Arial"/>
                <w:i/>
                <w:sz w:val="22"/>
                <w:lang w:val="fr-FR"/>
              </w:rPr>
              <w:t>.......</w:t>
            </w:r>
            <w:r w:rsidRPr="00F30252">
              <w:rPr>
                <w:rFonts w:cs="Arial"/>
                <w:i/>
                <w:sz w:val="22"/>
                <w:lang w:val="fr-FR"/>
              </w:rPr>
              <w:t>4 pts</w:t>
            </w:r>
            <w:r w:rsidRPr="00F30252">
              <w:rPr>
                <w:rFonts w:cs="Arial"/>
                <w:i/>
                <w:sz w:val="22"/>
                <w:lang w:val="fr-FR"/>
              </w:rPr>
              <w:br/>
              <w:t xml:space="preserve">* de quatre (03) à six (06) expériences en </w:t>
            </w:r>
            <w:r>
              <w:rPr>
                <w:rFonts w:cs="Arial"/>
                <w:i/>
                <w:sz w:val="22"/>
                <w:lang w:val="fr-FR"/>
              </w:rPr>
              <w:t>matière de collecte de données</w:t>
            </w:r>
            <w:r w:rsidRPr="00F30252">
              <w:rPr>
                <w:rFonts w:cs="Arial"/>
                <w:i/>
                <w:sz w:val="22"/>
                <w:lang w:val="fr-FR"/>
              </w:rPr>
              <w:t>.....</w:t>
            </w:r>
            <w:r w:rsidR="0016765A">
              <w:rPr>
                <w:rFonts w:cs="Arial"/>
                <w:i/>
                <w:sz w:val="22"/>
                <w:lang w:val="fr-FR"/>
              </w:rPr>
              <w:t>...</w:t>
            </w:r>
            <w:r w:rsidRPr="00F30252">
              <w:rPr>
                <w:rFonts w:cs="Arial"/>
                <w:i/>
                <w:sz w:val="22"/>
                <w:lang w:val="fr-FR"/>
              </w:rPr>
              <w:t>8 pts</w:t>
            </w:r>
            <w:r w:rsidRPr="00F30252">
              <w:rPr>
                <w:rFonts w:cs="Arial"/>
                <w:i/>
                <w:sz w:val="22"/>
                <w:lang w:val="fr-FR"/>
              </w:rPr>
              <w:br/>
              <w:t xml:space="preserve">* sept (07) expériences et plus en </w:t>
            </w:r>
            <w:r>
              <w:rPr>
                <w:rFonts w:cs="Arial"/>
                <w:i/>
                <w:sz w:val="22"/>
                <w:lang w:val="fr-FR"/>
              </w:rPr>
              <w:t>matière de collecte de données</w:t>
            </w:r>
            <w:r w:rsidRPr="00F30252">
              <w:rPr>
                <w:rFonts w:cs="Arial"/>
                <w:i/>
                <w:sz w:val="22"/>
                <w:lang w:val="fr-FR"/>
              </w:rPr>
              <w:t>........</w:t>
            </w:r>
            <w:r w:rsidR="0016765A">
              <w:rPr>
                <w:rFonts w:cs="Arial"/>
                <w:i/>
                <w:sz w:val="22"/>
                <w:lang w:val="fr-FR"/>
              </w:rPr>
              <w:t>.............</w:t>
            </w:r>
            <w:r w:rsidRPr="00486EA4">
              <w:rPr>
                <w:rFonts w:cs="Arial"/>
                <w:i/>
                <w:sz w:val="22"/>
                <w:lang w:val="fr-FR"/>
              </w:rPr>
              <w:t>12 pts</w:t>
            </w:r>
          </w:p>
        </w:tc>
      </w:tr>
      <w:tr w:rsidR="006A76BB" w:rsidRPr="00486EA4" w14:paraId="3E532BE5" w14:textId="77777777" w:rsidTr="004B7569">
        <w:trPr>
          <w:trHeight w:val="745"/>
        </w:trPr>
        <w:tc>
          <w:tcPr>
            <w:tcW w:w="9356" w:type="dxa"/>
            <w:hideMark/>
          </w:tcPr>
          <w:p w14:paraId="3FCD3410" w14:textId="59CF3100" w:rsidR="006A76BB" w:rsidRPr="00F30252" w:rsidRDefault="006A76BB" w:rsidP="00DE67AA">
            <w:pPr>
              <w:rPr>
                <w:rFonts w:cs="Arial"/>
                <w:i/>
                <w:sz w:val="22"/>
                <w:lang w:val="fr-FR"/>
              </w:rPr>
            </w:pPr>
            <w:r w:rsidRPr="00F30252">
              <w:rPr>
                <w:rFonts w:cs="Arial"/>
                <w:b/>
                <w:bCs/>
                <w:i/>
                <w:sz w:val="22"/>
                <w:lang w:val="fr-FR"/>
              </w:rPr>
              <w:t>Bonne maîtrise de la communication interpersonnelle (5 pts)</w:t>
            </w:r>
            <w:r w:rsidRPr="00F30252">
              <w:rPr>
                <w:rFonts w:cs="Arial"/>
                <w:i/>
                <w:sz w:val="22"/>
                <w:lang w:val="fr-FR"/>
              </w:rPr>
              <w:br/>
              <w:t>* Implication/participation des acteurs et bénéficiaires…………</w:t>
            </w:r>
            <w:proofErr w:type="gramStart"/>
            <w:r w:rsidRPr="00F30252">
              <w:rPr>
                <w:rFonts w:cs="Arial"/>
                <w:i/>
                <w:sz w:val="22"/>
                <w:lang w:val="fr-FR"/>
              </w:rPr>
              <w:t>…….</w:t>
            </w:r>
            <w:proofErr w:type="gramEnd"/>
            <w:r w:rsidRPr="00F30252">
              <w:rPr>
                <w:rFonts w:cs="Arial"/>
                <w:i/>
                <w:sz w:val="22"/>
                <w:lang w:val="fr-FR"/>
              </w:rPr>
              <w:t>…</w:t>
            </w:r>
            <w:r w:rsidR="0016765A">
              <w:rPr>
                <w:rFonts w:cs="Arial"/>
                <w:i/>
                <w:sz w:val="22"/>
                <w:lang w:val="fr-FR"/>
              </w:rPr>
              <w:t>………………..</w:t>
            </w:r>
            <w:r w:rsidRPr="00F30252">
              <w:rPr>
                <w:rFonts w:cs="Arial"/>
                <w:i/>
                <w:sz w:val="22"/>
                <w:lang w:val="fr-FR"/>
              </w:rPr>
              <w:t>2,5 pts</w:t>
            </w:r>
            <w:r w:rsidRPr="00F30252">
              <w:rPr>
                <w:rFonts w:cs="Arial"/>
                <w:i/>
                <w:sz w:val="22"/>
                <w:lang w:val="fr-FR"/>
              </w:rPr>
              <w:br/>
              <w:t>* Feedback entre le consultant et le commanditaire……...…………………</w:t>
            </w:r>
            <w:r w:rsidR="0016765A">
              <w:rPr>
                <w:rFonts w:cs="Arial"/>
                <w:i/>
                <w:sz w:val="22"/>
                <w:lang w:val="fr-FR"/>
              </w:rPr>
              <w:t>……………..</w:t>
            </w:r>
            <w:r w:rsidRPr="00F30252">
              <w:rPr>
                <w:rFonts w:cs="Arial"/>
                <w:i/>
                <w:sz w:val="22"/>
                <w:lang w:val="fr-FR"/>
              </w:rPr>
              <w:t>2,5 pts</w:t>
            </w:r>
          </w:p>
        </w:tc>
      </w:tr>
      <w:tr w:rsidR="006A76BB" w:rsidRPr="004841BB" w14:paraId="654855F7" w14:textId="77777777" w:rsidTr="004841BB">
        <w:trPr>
          <w:trHeight w:val="207"/>
        </w:trPr>
        <w:tc>
          <w:tcPr>
            <w:tcW w:w="9356" w:type="dxa"/>
            <w:shd w:val="clear" w:color="auto" w:fill="FFFFFF" w:themeFill="background1"/>
            <w:hideMark/>
          </w:tcPr>
          <w:p w14:paraId="17C7C11E" w14:textId="39CBFA11" w:rsidR="006A76BB" w:rsidRPr="004841BB" w:rsidRDefault="006A76BB" w:rsidP="00DE67AA">
            <w:pPr>
              <w:rPr>
                <w:rFonts w:cs="Arial"/>
                <w:b/>
                <w:bCs/>
                <w:i/>
                <w:sz w:val="22"/>
                <w:lang w:val="fr-FR"/>
              </w:rPr>
            </w:pPr>
            <w:r w:rsidRPr="004841BB">
              <w:rPr>
                <w:rFonts w:cs="Arial"/>
                <w:b/>
                <w:bCs/>
                <w:i/>
                <w:sz w:val="22"/>
                <w:lang w:val="fr-FR"/>
              </w:rPr>
              <w:t>Coût proposé pertinent au regard des objectifs (</w:t>
            </w:r>
            <w:r w:rsidR="004841BB">
              <w:rPr>
                <w:rFonts w:cs="Arial"/>
                <w:b/>
                <w:bCs/>
                <w:i/>
                <w:sz w:val="22"/>
                <w:lang w:val="fr-FR"/>
              </w:rPr>
              <w:t>2</w:t>
            </w:r>
            <w:r w:rsidR="00434877">
              <w:rPr>
                <w:rFonts w:cs="Arial"/>
                <w:b/>
                <w:bCs/>
                <w:i/>
                <w:sz w:val="22"/>
                <w:lang w:val="fr-FR"/>
              </w:rPr>
              <w:t>5</w:t>
            </w:r>
            <w:r w:rsidRPr="004841BB">
              <w:rPr>
                <w:rFonts w:cs="Arial"/>
                <w:b/>
                <w:bCs/>
                <w:i/>
                <w:sz w:val="22"/>
                <w:lang w:val="fr-FR"/>
              </w:rPr>
              <w:t xml:space="preserve"> points)</w:t>
            </w:r>
          </w:p>
        </w:tc>
      </w:tr>
      <w:tr w:rsidR="006A76BB" w:rsidRPr="00180157" w14:paraId="3F0925A1" w14:textId="77777777" w:rsidTr="004841BB">
        <w:trPr>
          <w:trHeight w:val="882"/>
        </w:trPr>
        <w:tc>
          <w:tcPr>
            <w:tcW w:w="9356" w:type="dxa"/>
            <w:shd w:val="clear" w:color="auto" w:fill="FFFFFF" w:themeFill="background1"/>
            <w:hideMark/>
          </w:tcPr>
          <w:p w14:paraId="2316DC2B" w14:textId="48F5FD3A" w:rsidR="006A76BB" w:rsidRPr="00180157" w:rsidRDefault="004841BB" w:rsidP="004841BB">
            <w:pPr>
              <w:rPr>
                <w:rFonts w:cs="Arial"/>
                <w:i/>
                <w:sz w:val="22"/>
              </w:rPr>
            </w:pPr>
            <w:r w:rsidRPr="00F30252">
              <w:rPr>
                <w:rFonts w:cs="Arial"/>
                <w:i/>
                <w:sz w:val="22"/>
                <w:lang w:val="fr-FR"/>
              </w:rPr>
              <w:t>Coût détaillé (TTC) avec retenue à la source...............</w:t>
            </w:r>
            <w:r>
              <w:rPr>
                <w:rFonts w:cs="Arial"/>
                <w:i/>
                <w:sz w:val="22"/>
                <w:lang w:val="fr-FR"/>
              </w:rPr>
              <w:t>................</w:t>
            </w:r>
            <w:r w:rsidRPr="00F30252">
              <w:rPr>
                <w:rFonts w:cs="Arial"/>
                <w:i/>
                <w:sz w:val="22"/>
                <w:lang w:val="fr-FR"/>
              </w:rPr>
              <w:t>........</w:t>
            </w:r>
            <w:r w:rsidR="0016765A">
              <w:rPr>
                <w:rFonts w:cs="Arial"/>
                <w:i/>
                <w:sz w:val="22"/>
                <w:lang w:val="fr-FR"/>
              </w:rPr>
              <w:t>.......................</w:t>
            </w:r>
            <w:r w:rsidRPr="00180157">
              <w:rPr>
                <w:rFonts w:cs="Arial"/>
                <w:i/>
                <w:sz w:val="22"/>
              </w:rPr>
              <w:t xml:space="preserve">5 pts     </w:t>
            </w:r>
            <w:r w:rsidRPr="00180157">
              <w:rPr>
                <w:rFonts w:cs="Arial"/>
                <w:i/>
                <w:sz w:val="22"/>
              </w:rPr>
              <w:br/>
              <w:t xml:space="preserve">* Frais </w:t>
            </w:r>
            <w:proofErr w:type="spellStart"/>
            <w:r w:rsidRPr="00180157">
              <w:rPr>
                <w:rFonts w:cs="Arial"/>
                <w:i/>
                <w:sz w:val="22"/>
              </w:rPr>
              <w:t>réels</w:t>
            </w:r>
            <w:proofErr w:type="spellEnd"/>
            <w:r w:rsidRPr="00180157">
              <w:rPr>
                <w:rFonts w:cs="Arial"/>
                <w:i/>
                <w:sz w:val="22"/>
              </w:rPr>
              <w:t xml:space="preserve"> </w:t>
            </w:r>
            <w:proofErr w:type="spellStart"/>
            <w:r w:rsidRPr="00180157">
              <w:rPr>
                <w:rFonts w:cs="Arial"/>
                <w:i/>
                <w:sz w:val="22"/>
              </w:rPr>
              <w:t>pertinents</w:t>
            </w:r>
            <w:proofErr w:type="spellEnd"/>
            <w:r>
              <w:rPr>
                <w:rFonts w:cs="Arial"/>
                <w:i/>
                <w:sz w:val="22"/>
              </w:rPr>
              <w:t xml:space="preserve">, </w:t>
            </w:r>
            <w:proofErr w:type="spellStart"/>
            <w:r w:rsidRPr="00180157">
              <w:rPr>
                <w:rFonts w:cs="Arial"/>
                <w:i/>
                <w:sz w:val="22"/>
              </w:rPr>
              <w:t>détaillés</w:t>
            </w:r>
            <w:proofErr w:type="spellEnd"/>
            <w:r>
              <w:rPr>
                <w:rFonts w:cs="Arial"/>
                <w:i/>
                <w:sz w:val="22"/>
              </w:rPr>
              <w:t xml:space="preserve"> et</w:t>
            </w:r>
            <w:r w:rsidRPr="00180157">
              <w:rPr>
                <w:rFonts w:cs="Arial"/>
                <w:i/>
                <w:sz w:val="22"/>
              </w:rPr>
              <w:t xml:space="preserve"> </w:t>
            </w:r>
            <w:r>
              <w:rPr>
                <w:rFonts w:cs="Arial"/>
                <w:i/>
                <w:sz w:val="22"/>
              </w:rPr>
              <w:t>intéressants</w:t>
            </w:r>
            <w:r w:rsidRPr="00180157">
              <w:rPr>
                <w:rFonts w:cs="Arial"/>
                <w:i/>
                <w:sz w:val="22"/>
              </w:rPr>
              <w:t>..................................</w:t>
            </w:r>
            <w:r w:rsidR="0016765A">
              <w:rPr>
                <w:rFonts w:cs="Arial"/>
                <w:i/>
                <w:sz w:val="22"/>
              </w:rPr>
              <w:t>....................</w:t>
            </w:r>
            <w:r w:rsidR="00434877">
              <w:rPr>
                <w:rFonts w:cs="Arial"/>
                <w:i/>
                <w:sz w:val="22"/>
              </w:rPr>
              <w:t>20</w:t>
            </w:r>
            <w:r w:rsidR="003D60C5">
              <w:rPr>
                <w:rFonts w:cs="Arial"/>
                <w:i/>
                <w:sz w:val="22"/>
              </w:rPr>
              <w:t xml:space="preserve"> </w:t>
            </w:r>
            <w:r>
              <w:rPr>
                <w:rFonts w:cs="Arial"/>
                <w:i/>
                <w:sz w:val="22"/>
              </w:rPr>
              <w:t>pts</w:t>
            </w:r>
          </w:p>
        </w:tc>
      </w:tr>
      <w:tr w:rsidR="006A76BB" w:rsidRPr="00486EA4" w14:paraId="4B96C48B" w14:textId="77777777" w:rsidTr="004B7569">
        <w:trPr>
          <w:trHeight w:val="287"/>
        </w:trPr>
        <w:tc>
          <w:tcPr>
            <w:tcW w:w="9356" w:type="dxa"/>
            <w:noWrap/>
            <w:hideMark/>
          </w:tcPr>
          <w:p w14:paraId="5CF55A51" w14:textId="34060817" w:rsidR="006A76BB" w:rsidRPr="00F30252" w:rsidRDefault="006A76BB" w:rsidP="00DE67AA">
            <w:pPr>
              <w:rPr>
                <w:rFonts w:cs="Arial"/>
                <w:b/>
                <w:bCs/>
                <w:i/>
                <w:iCs/>
                <w:sz w:val="22"/>
                <w:lang w:val="fr-FR"/>
              </w:rPr>
            </w:pPr>
            <w:r w:rsidRPr="00F30252">
              <w:rPr>
                <w:rFonts w:cs="Arial"/>
                <w:b/>
                <w:bCs/>
                <w:i/>
                <w:iCs/>
                <w:sz w:val="22"/>
                <w:lang w:val="fr-FR"/>
              </w:rPr>
              <w:t>TOTAL EVALUATION (sur 1</w:t>
            </w:r>
            <w:r w:rsidR="004841BB">
              <w:rPr>
                <w:rFonts w:cs="Arial"/>
                <w:b/>
                <w:bCs/>
                <w:i/>
                <w:iCs/>
                <w:sz w:val="22"/>
                <w:lang w:val="fr-FR"/>
              </w:rPr>
              <w:t>1</w:t>
            </w:r>
            <w:r w:rsidRPr="00F30252">
              <w:rPr>
                <w:rFonts w:cs="Arial"/>
                <w:b/>
                <w:bCs/>
                <w:i/>
                <w:iCs/>
                <w:sz w:val="22"/>
                <w:lang w:val="fr-FR"/>
              </w:rPr>
              <w:t>0 points)</w:t>
            </w:r>
          </w:p>
        </w:tc>
      </w:tr>
    </w:tbl>
    <w:p w14:paraId="0E4BDBF9" w14:textId="77777777" w:rsidR="00DA57DA" w:rsidRDefault="00DA57DA" w:rsidP="003D60C5">
      <w:pPr>
        <w:jc w:val="both"/>
        <w:rPr>
          <w:rFonts w:ascii="Arial" w:hAnsi="Arial" w:cs="Arial"/>
        </w:rPr>
      </w:pPr>
      <w:bookmarkStart w:id="10" w:name="_Hlk141091437"/>
    </w:p>
    <w:p w14:paraId="09A0FA44" w14:textId="77777777" w:rsidR="00DA57DA" w:rsidRDefault="00DA57DA" w:rsidP="003D60C5">
      <w:pPr>
        <w:jc w:val="both"/>
        <w:rPr>
          <w:rFonts w:ascii="Arial" w:hAnsi="Arial" w:cs="Arial"/>
        </w:rPr>
      </w:pPr>
    </w:p>
    <w:p w14:paraId="3F2C8A5F" w14:textId="77777777" w:rsidR="00DA57DA" w:rsidRDefault="00DA57DA" w:rsidP="003D60C5">
      <w:pPr>
        <w:jc w:val="both"/>
        <w:rPr>
          <w:rFonts w:ascii="Arial" w:hAnsi="Arial" w:cs="Arial"/>
        </w:rPr>
      </w:pPr>
    </w:p>
    <w:p w14:paraId="4FAD39F2" w14:textId="77777777" w:rsidR="00DA57DA" w:rsidRPr="00BE5FB7" w:rsidRDefault="00DA57DA" w:rsidP="00DA57DA">
      <w:pPr>
        <w:pStyle w:val="Titre1"/>
        <w:keepLines/>
        <w:widowControl/>
        <w:pBdr>
          <w:top w:val="none" w:sz="0" w:space="0" w:color="auto"/>
          <w:bottom w:val="none" w:sz="0" w:space="0" w:color="auto"/>
        </w:pBdr>
        <w:shd w:val="clear" w:color="auto" w:fill="0077C8"/>
        <w:spacing w:before="120"/>
        <w:rPr>
          <w:rFonts w:ascii="Nunito" w:hAnsi="Nunito" w:cs="Arial"/>
          <w:b/>
          <w:bCs/>
          <w:smallCaps w:val="0"/>
          <w:color w:val="FFFFFF" w:themeColor="background1"/>
          <w:sz w:val="24"/>
          <w:szCs w:val="24"/>
        </w:rPr>
      </w:pPr>
      <w:r>
        <w:rPr>
          <w:rFonts w:ascii="Nunito" w:hAnsi="Nunito" w:cs="Arial"/>
          <w:b/>
          <w:bCs/>
          <w:smallCaps w:val="0"/>
          <w:color w:val="FFFFFF" w:themeColor="background1"/>
          <w:sz w:val="24"/>
          <w:szCs w:val="24"/>
        </w:rPr>
        <w:t>Modalités de candidature</w:t>
      </w:r>
    </w:p>
    <w:p w14:paraId="180D3D16" w14:textId="7FADB01B" w:rsidR="005135EA" w:rsidRPr="00EC0A18" w:rsidRDefault="00A66958" w:rsidP="003D60C5">
      <w:pPr>
        <w:jc w:val="both"/>
        <w:rPr>
          <w:rFonts w:cstheme="minorHAnsi"/>
        </w:rPr>
      </w:pPr>
      <w:r w:rsidRPr="00A95B82">
        <w:rPr>
          <w:rFonts w:ascii="Arial" w:hAnsi="Arial" w:cs="Arial"/>
        </w:rPr>
        <w:t xml:space="preserve">Les dossiers complets sont à envoyer au plus tard le </w:t>
      </w:r>
      <w:r w:rsidR="00434877">
        <w:rPr>
          <w:rFonts w:ascii="Arial" w:hAnsi="Arial" w:cs="Arial"/>
          <w:b/>
          <w:bCs/>
        </w:rPr>
        <w:t>05 Septembre</w:t>
      </w:r>
      <w:r w:rsidR="001F14FA" w:rsidRPr="001F14FA">
        <w:rPr>
          <w:rFonts w:ascii="Arial" w:hAnsi="Arial" w:cs="Arial"/>
          <w:b/>
          <w:bCs/>
        </w:rPr>
        <w:t xml:space="preserve"> 2023</w:t>
      </w:r>
      <w:r w:rsidR="0082321D" w:rsidRPr="001F14FA">
        <w:rPr>
          <w:rFonts w:ascii="Arial" w:hAnsi="Arial" w:cs="Arial"/>
          <w:b/>
          <w:bCs/>
        </w:rPr>
        <w:t xml:space="preserve"> </w:t>
      </w:r>
      <w:r w:rsidRPr="00A95B82">
        <w:rPr>
          <w:rFonts w:ascii="Arial" w:hAnsi="Arial" w:cs="Arial"/>
        </w:rPr>
        <w:t xml:space="preserve">par email à l’adresse </w:t>
      </w:r>
      <w:r w:rsidR="003D60C5" w:rsidRPr="005D1F47">
        <w:rPr>
          <w:rFonts w:ascii="Arial" w:hAnsi="Arial" w:cs="Arial"/>
        </w:rPr>
        <w:t>suivante</w:t>
      </w:r>
      <w:r w:rsidR="003D60C5">
        <w:rPr>
          <w:rFonts w:ascii="Arial" w:hAnsi="Arial" w:cs="Arial"/>
        </w:rPr>
        <w:t xml:space="preserve"> </w:t>
      </w:r>
      <w:r w:rsidRPr="00A95B82">
        <w:rPr>
          <w:rFonts w:ascii="Arial" w:hAnsi="Arial" w:cs="Arial"/>
        </w:rPr>
        <w:t>: « </w:t>
      </w:r>
      <w:hyperlink r:id="rId11" w:history="1">
        <w:r w:rsidR="00FA7CF6" w:rsidRPr="004845B1">
          <w:rPr>
            <w:rStyle w:val="Lienhypertexte"/>
            <w:rFonts w:ascii="Arial" w:hAnsi="Arial" w:cs="Arial"/>
          </w:rPr>
          <w:t>achats@niger.hi.org</w:t>
        </w:r>
      </w:hyperlink>
      <w:r w:rsidR="00FA7CF6">
        <w:rPr>
          <w:rFonts w:ascii="Arial" w:hAnsi="Arial" w:cs="Arial"/>
        </w:rPr>
        <w:t xml:space="preserve"> </w:t>
      </w:r>
      <w:r w:rsidR="005E01E7" w:rsidRPr="00A95B82">
        <w:rPr>
          <w:rFonts w:ascii="Arial" w:hAnsi="Arial" w:cs="Arial"/>
        </w:rPr>
        <w:t>»</w:t>
      </w:r>
      <w:r w:rsidRPr="00441DE1">
        <w:rPr>
          <w:rFonts w:cstheme="minorHAnsi"/>
          <w:b/>
          <w:sz w:val="24"/>
        </w:rPr>
        <w:t xml:space="preserve"> </w:t>
      </w:r>
      <w:r w:rsidRPr="004867A9">
        <w:rPr>
          <w:rFonts w:cs="Arial"/>
          <w:i/>
        </w:rPr>
        <w:t xml:space="preserve">avec en objet la mention </w:t>
      </w:r>
      <w:r w:rsidRPr="00EC0A18">
        <w:rPr>
          <w:rFonts w:cs="Arial"/>
          <w:b/>
          <w:bCs/>
          <w:i/>
        </w:rPr>
        <w:t xml:space="preserve">« </w:t>
      </w:r>
      <w:r w:rsidR="00CB184F" w:rsidRPr="00EC0A18">
        <w:rPr>
          <w:rFonts w:cs="Arial"/>
          <w:b/>
          <w:bCs/>
          <w:i/>
        </w:rPr>
        <w:t>C</w:t>
      </w:r>
      <w:r w:rsidRPr="00EC0A18">
        <w:rPr>
          <w:rFonts w:cs="Arial"/>
          <w:b/>
          <w:bCs/>
          <w:i/>
        </w:rPr>
        <w:t>onsultation capitalisation sur l’accompagnement des bénéficiaires à l’élaboration de leur stratégie de moyens d’existence-</w:t>
      </w:r>
      <w:r w:rsidRPr="00EC0A18">
        <w:rPr>
          <w:rFonts w:cs="Arial"/>
          <w:b/>
          <w:bCs/>
          <w:iCs/>
        </w:rPr>
        <w:t>RECOSA</w:t>
      </w:r>
      <w:r w:rsidRPr="00EC0A18">
        <w:rPr>
          <w:rFonts w:cs="Arial"/>
          <w:iCs/>
        </w:rPr>
        <w:t xml:space="preserve"> »</w:t>
      </w:r>
      <w:r w:rsidR="003D60C5" w:rsidRPr="00EC0A18">
        <w:rPr>
          <w:rFonts w:cs="Arial"/>
          <w:b/>
          <w:bCs/>
          <w:i/>
        </w:rPr>
        <w:t xml:space="preserve"> </w:t>
      </w:r>
      <w:r w:rsidR="003D60C5" w:rsidRPr="00EC0A18">
        <w:rPr>
          <w:rFonts w:cs="Arial"/>
          <w:iCs/>
        </w:rPr>
        <w:t>»</w:t>
      </w:r>
      <w:r w:rsidR="003D60C5" w:rsidRPr="00EC0A18">
        <w:rPr>
          <w:rFonts w:cs="Arial"/>
          <w:b/>
          <w:bCs/>
          <w:i/>
        </w:rPr>
        <w:t xml:space="preserve"> </w:t>
      </w:r>
      <w:r w:rsidR="003D60C5" w:rsidRPr="005D1F47">
        <w:rPr>
          <w:rFonts w:cs="Arial"/>
          <w:b/>
          <w:bCs/>
          <w:i/>
        </w:rPr>
        <w:t>et sous la référence HI « DA-NIAM-00025/</w:t>
      </w:r>
      <w:r w:rsidR="00DA57DA" w:rsidRPr="005D1F47">
        <w:rPr>
          <w:rFonts w:cs="Arial"/>
          <w:b/>
          <w:bCs/>
          <w:i/>
        </w:rPr>
        <w:t>A</w:t>
      </w:r>
      <w:r w:rsidR="003D60C5" w:rsidRPr="005D1F47">
        <w:rPr>
          <w:rFonts w:cs="Arial"/>
          <w:b/>
          <w:bCs/>
          <w:i/>
        </w:rPr>
        <w:t> »</w:t>
      </w:r>
    </w:p>
    <w:p w14:paraId="1B0EF13C" w14:textId="421AD239" w:rsidR="00634839" w:rsidRDefault="00634839" w:rsidP="00634839">
      <w:pPr>
        <w:jc w:val="both"/>
        <w:rPr>
          <w:rFonts w:ascii="Arial" w:hAnsi="Arial" w:cs="Arial"/>
        </w:rPr>
      </w:pPr>
      <w:r w:rsidRPr="00C633AB">
        <w:rPr>
          <w:rFonts w:ascii="Arial" w:hAnsi="Arial" w:cs="Arial"/>
        </w:rPr>
        <w:t>Seuls les candidats ayant réussi la sélection administrative seront pris en considération pour l'évaluation technique</w:t>
      </w:r>
      <w:r w:rsidR="0016765A">
        <w:rPr>
          <w:rFonts w:ascii="Arial" w:hAnsi="Arial" w:cs="Arial"/>
        </w:rPr>
        <w:t xml:space="preserve"> </w:t>
      </w:r>
      <w:r w:rsidR="0016765A" w:rsidRPr="005D1F47">
        <w:rPr>
          <w:rFonts w:ascii="Arial" w:hAnsi="Arial" w:cs="Arial"/>
        </w:rPr>
        <w:t>&amp; financière</w:t>
      </w:r>
      <w:r w:rsidRPr="00C633AB">
        <w:rPr>
          <w:rFonts w:ascii="Arial" w:hAnsi="Arial" w:cs="Arial"/>
        </w:rPr>
        <w:t xml:space="preserve"> et ils seront ensuite informés de la décision finale. Les </w:t>
      </w:r>
      <w:r w:rsidRPr="00C633AB">
        <w:rPr>
          <w:rFonts w:ascii="Arial" w:hAnsi="Arial" w:cs="Arial"/>
        </w:rPr>
        <w:lastRenderedPageBreak/>
        <w:t>candidats sélectionnés pourront être invités à un entretien (par téléphone</w:t>
      </w:r>
      <w:r>
        <w:rPr>
          <w:rFonts w:ascii="Arial" w:hAnsi="Arial" w:cs="Arial"/>
        </w:rPr>
        <w:t>, teams, Skype</w:t>
      </w:r>
      <w:r w:rsidRPr="00C633AB">
        <w:rPr>
          <w:rFonts w:ascii="Arial" w:hAnsi="Arial" w:cs="Arial"/>
        </w:rPr>
        <w:t xml:space="preserve"> ou par écrit). </w:t>
      </w:r>
    </w:p>
    <w:p w14:paraId="27495833" w14:textId="77777777" w:rsidR="00634839" w:rsidRPr="00C633AB" w:rsidRDefault="00634839" w:rsidP="00634839">
      <w:pPr>
        <w:tabs>
          <w:tab w:val="left" w:pos="1418"/>
        </w:tabs>
        <w:jc w:val="both"/>
        <w:rPr>
          <w:rFonts w:ascii="Arial" w:hAnsi="Arial" w:cs="Arial"/>
        </w:rPr>
      </w:pPr>
      <w:r w:rsidRPr="00C633AB">
        <w:rPr>
          <w:rFonts w:ascii="Arial" w:hAnsi="Arial" w:cs="Arial"/>
        </w:rPr>
        <w:t xml:space="preserve">HI se réserve le droit de contacter les candidats pour obtenir des informations complémentaires avant la sélection finale du comité de sélection. </w:t>
      </w:r>
    </w:p>
    <w:p w14:paraId="4CB6FF26" w14:textId="24BF86C8" w:rsidR="00634839" w:rsidRPr="00634839" w:rsidRDefault="00634839" w:rsidP="004B7569">
      <w:pPr>
        <w:pStyle w:val="Titre1"/>
        <w:keepLines/>
        <w:widowControl/>
        <w:pBdr>
          <w:top w:val="none" w:sz="0" w:space="0" w:color="auto"/>
          <w:bottom w:val="none" w:sz="0" w:space="0" w:color="auto"/>
        </w:pBdr>
        <w:shd w:val="clear" w:color="auto" w:fill="0077C8"/>
        <w:spacing w:before="120"/>
        <w:rPr>
          <w:rFonts w:ascii="Nunito" w:hAnsi="Nunito" w:cs="Arial"/>
          <w:b/>
          <w:bCs/>
          <w:smallCaps w:val="0"/>
          <w:color w:val="FFFFFF" w:themeColor="background1"/>
          <w:sz w:val="24"/>
          <w:szCs w:val="24"/>
        </w:rPr>
      </w:pPr>
      <w:bookmarkStart w:id="11" w:name="_Hlk135907919"/>
      <w:bookmarkStart w:id="12" w:name="_Hlk141091498"/>
      <w:bookmarkEnd w:id="10"/>
      <w:r w:rsidRPr="00634839">
        <w:rPr>
          <w:rFonts w:ascii="Nunito" w:hAnsi="Nunito" w:cs="Arial"/>
          <w:b/>
          <w:bCs/>
          <w:smallCaps w:val="0"/>
          <w:color w:val="FFFFFF" w:themeColor="background1"/>
          <w:sz w:val="24"/>
          <w:szCs w:val="24"/>
        </w:rPr>
        <w:t>Soumission des offres</w:t>
      </w:r>
    </w:p>
    <w:bookmarkEnd w:id="11"/>
    <w:p w14:paraId="6387028E" w14:textId="2791B5F4" w:rsidR="00566A12" w:rsidRDefault="00634839" w:rsidP="00634839">
      <w:pPr>
        <w:tabs>
          <w:tab w:val="left" w:pos="-1440"/>
          <w:tab w:val="left" w:pos="-720"/>
        </w:tabs>
        <w:suppressAutoHyphens/>
        <w:rPr>
          <w:rFonts w:ascii="Arial" w:hAnsi="Arial" w:cs="Arial"/>
        </w:rPr>
      </w:pPr>
      <w:r w:rsidRPr="00C633AB">
        <w:rPr>
          <w:rFonts w:ascii="Arial" w:hAnsi="Arial" w:cs="Arial"/>
        </w:rPr>
        <w:t>Les propositions du ou des consultants intéressés doivent inclure :</w:t>
      </w:r>
    </w:p>
    <w:p w14:paraId="111F0530" w14:textId="49292376" w:rsidR="005E01E7" w:rsidRPr="00C13BA2" w:rsidRDefault="005E01E7" w:rsidP="22E5420E">
      <w:pPr>
        <w:pStyle w:val="Paragraphedeliste"/>
        <w:numPr>
          <w:ilvl w:val="0"/>
          <w:numId w:val="39"/>
        </w:numPr>
        <w:suppressAutoHyphens/>
        <w:rPr>
          <w:rFonts w:ascii="Arial" w:hAnsi="Arial" w:cs="Arial"/>
        </w:rPr>
      </w:pPr>
      <w:r w:rsidRPr="22E5420E">
        <w:rPr>
          <w:rFonts w:ascii="Arial" w:hAnsi="Arial" w:cs="Arial"/>
        </w:rPr>
        <w:t>Les pièces justificatives du numéro d’identification fiscale (NIF) et du registre du commerce et du crédit mobilier (RCCM)</w:t>
      </w:r>
      <w:r w:rsidR="7560792E" w:rsidRPr="22E5420E">
        <w:rPr>
          <w:rFonts w:ascii="Arial" w:hAnsi="Arial" w:cs="Arial"/>
        </w:rPr>
        <w:t xml:space="preserve"> </w:t>
      </w:r>
      <w:r w:rsidR="7560792E" w:rsidRPr="005D1F47">
        <w:rPr>
          <w:rFonts w:ascii="Arial" w:hAnsi="Arial" w:cs="Arial"/>
          <w:b/>
          <w:bCs/>
        </w:rPr>
        <w:t>(obligatoire).</w:t>
      </w:r>
    </w:p>
    <w:p w14:paraId="51AA077D" w14:textId="50AFD242" w:rsidR="005E01E7" w:rsidRPr="00C13BA2" w:rsidRDefault="005E01E7" w:rsidP="005E01E7">
      <w:pPr>
        <w:pStyle w:val="Paragraphedeliste"/>
        <w:numPr>
          <w:ilvl w:val="0"/>
          <w:numId w:val="39"/>
        </w:numPr>
        <w:tabs>
          <w:tab w:val="left" w:pos="-1440"/>
          <w:tab w:val="left" w:pos="-720"/>
        </w:tabs>
        <w:suppressAutoHyphens/>
        <w:rPr>
          <w:rFonts w:ascii="Arial" w:hAnsi="Arial" w:cs="Arial"/>
        </w:rPr>
      </w:pPr>
      <w:r w:rsidRPr="00C13BA2">
        <w:rPr>
          <w:rFonts w:ascii="Arial" w:hAnsi="Arial" w:cs="Arial"/>
        </w:rPr>
        <w:t xml:space="preserve">La copie de la pièce d’identité du représentant </w:t>
      </w:r>
      <w:r w:rsidR="0016765A">
        <w:rPr>
          <w:rFonts w:ascii="Arial" w:hAnsi="Arial" w:cs="Arial"/>
        </w:rPr>
        <w:t>légal d</w:t>
      </w:r>
      <w:r w:rsidRPr="00C13BA2">
        <w:rPr>
          <w:rFonts w:ascii="Arial" w:hAnsi="Arial" w:cs="Arial"/>
        </w:rPr>
        <w:t xml:space="preserve">e </w:t>
      </w:r>
      <w:r w:rsidR="00566A12" w:rsidRPr="00C13BA2">
        <w:rPr>
          <w:rFonts w:ascii="Arial" w:hAnsi="Arial" w:cs="Arial"/>
        </w:rPr>
        <w:t>l’entreprise</w:t>
      </w:r>
      <w:r w:rsidR="00C1183E" w:rsidRPr="00C13BA2">
        <w:rPr>
          <w:rFonts w:ascii="Arial" w:hAnsi="Arial" w:cs="Arial"/>
        </w:rPr>
        <w:t xml:space="preserve"> </w:t>
      </w:r>
      <w:r w:rsidR="0016765A">
        <w:rPr>
          <w:rFonts w:ascii="Arial" w:hAnsi="Arial" w:cs="Arial"/>
        </w:rPr>
        <w:t xml:space="preserve">et </w:t>
      </w:r>
      <w:r w:rsidR="0016765A" w:rsidRPr="00C13BA2">
        <w:rPr>
          <w:rFonts w:ascii="Arial" w:hAnsi="Arial" w:cs="Arial"/>
        </w:rPr>
        <w:t xml:space="preserve">du consultant </w:t>
      </w:r>
      <w:r w:rsidR="0016765A" w:rsidRPr="005D1F47">
        <w:rPr>
          <w:rFonts w:ascii="Arial" w:hAnsi="Arial" w:cs="Arial"/>
        </w:rPr>
        <w:t>principal si différent du représentant légal</w:t>
      </w:r>
      <w:r w:rsidR="0016765A">
        <w:rPr>
          <w:rFonts w:ascii="Arial" w:hAnsi="Arial" w:cs="Arial"/>
        </w:rPr>
        <w:t xml:space="preserve"> </w:t>
      </w:r>
      <w:r w:rsidR="00C1183E" w:rsidRPr="00C13BA2">
        <w:rPr>
          <w:rFonts w:ascii="Arial" w:hAnsi="Arial" w:cs="Arial"/>
          <w:b/>
          <w:bCs/>
        </w:rPr>
        <w:t>(obligatoire).</w:t>
      </w:r>
    </w:p>
    <w:p w14:paraId="11D16ED0" w14:textId="0F100D4B" w:rsidR="00634839" w:rsidRPr="00C633AB" w:rsidRDefault="00634839" w:rsidP="004B7569">
      <w:pPr>
        <w:numPr>
          <w:ilvl w:val="0"/>
          <w:numId w:val="20"/>
        </w:numPr>
        <w:tabs>
          <w:tab w:val="left" w:pos="-1440"/>
          <w:tab w:val="left" w:pos="-720"/>
        </w:tabs>
        <w:suppressAutoHyphens/>
        <w:spacing w:after="0" w:line="276" w:lineRule="auto"/>
        <w:jc w:val="both"/>
        <w:rPr>
          <w:rFonts w:ascii="Arial" w:hAnsi="Arial" w:cs="Arial"/>
        </w:rPr>
      </w:pPr>
      <w:r w:rsidRPr="00C633AB">
        <w:rPr>
          <w:rFonts w:ascii="Arial" w:hAnsi="Arial" w:cs="Arial"/>
        </w:rPr>
        <w:t xml:space="preserve">Curriculum vitae </w:t>
      </w:r>
      <w:r w:rsidRPr="00C1183E">
        <w:rPr>
          <w:rFonts w:ascii="Arial" w:hAnsi="Arial" w:cs="Arial"/>
          <w:b/>
          <w:bCs/>
        </w:rPr>
        <w:t>(obligatoire)</w:t>
      </w:r>
      <w:r w:rsidRPr="00C633AB">
        <w:rPr>
          <w:rFonts w:ascii="Arial" w:hAnsi="Arial" w:cs="Arial"/>
        </w:rPr>
        <w:t xml:space="preserve"> détaillant l'expérience et les qualifications du consultant en matière </w:t>
      </w:r>
      <w:r>
        <w:rPr>
          <w:rFonts w:ascii="Arial" w:hAnsi="Arial" w:cs="Arial"/>
        </w:rPr>
        <w:t>de capitalisation, d’évaluation</w:t>
      </w:r>
      <w:r w:rsidRPr="00C633AB">
        <w:rPr>
          <w:rFonts w:ascii="Arial" w:hAnsi="Arial" w:cs="Arial"/>
        </w:rPr>
        <w:t xml:space="preserve"> et dans le domaine </w:t>
      </w:r>
      <w:r>
        <w:rPr>
          <w:rFonts w:ascii="Arial" w:hAnsi="Arial" w:cs="Arial"/>
        </w:rPr>
        <w:t>de la résilience, du relèvement économique</w:t>
      </w:r>
      <w:r w:rsidRPr="00C633AB">
        <w:rPr>
          <w:rFonts w:ascii="Arial" w:hAnsi="Arial" w:cs="Arial"/>
        </w:rPr>
        <w:t xml:space="preserve"> ; référence des missions précédentes effectuées ou échantillon du travail accompli (s'il s'agit d'une équipe de consultants, tous les CV doivent être inclus) ;</w:t>
      </w:r>
    </w:p>
    <w:p w14:paraId="2A94D890" w14:textId="6B4EB9F8" w:rsidR="00634839" w:rsidRPr="00C633AB" w:rsidRDefault="00634839" w:rsidP="004B7569">
      <w:pPr>
        <w:numPr>
          <w:ilvl w:val="0"/>
          <w:numId w:val="20"/>
        </w:numPr>
        <w:tabs>
          <w:tab w:val="left" w:pos="-1440"/>
          <w:tab w:val="left" w:pos="-720"/>
        </w:tabs>
        <w:suppressAutoHyphens/>
        <w:spacing w:after="0" w:line="276" w:lineRule="auto"/>
        <w:jc w:val="both"/>
        <w:rPr>
          <w:rFonts w:ascii="Arial" w:hAnsi="Arial" w:cs="Arial"/>
        </w:rPr>
      </w:pPr>
      <w:r w:rsidRPr="00C633AB">
        <w:rPr>
          <w:rFonts w:ascii="Arial" w:hAnsi="Arial" w:cs="Arial"/>
        </w:rPr>
        <w:t xml:space="preserve">Proposition technique </w:t>
      </w:r>
      <w:r w:rsidRPr="00C1183E">
        <w:rPr>
          <w:rFonts w:ascii="Arial" w:hAnsi="Arial" w:cs="Arial"/>
          <w:b/>
          <w:bCs/>
        </w:rPr>
        <w:t>(obligatoire)</w:t>
      </w:r>
      <w:r w:rsidRPr="00C633AB">
        <w:rPr>
          <w:rFonts w:ascii="Arial" w:hAnsi="Arial" w:cs="Arial"/>
        </w:rPr>
        <w:t xml:space="preserve"> comprenant </w:t>
      </w:r>
      <w:r w:rsidR="00D95184">
        <w:rPr>
          <w:rFonts w:ascii="Arial" w:hAnsi="Arial" w:cs="Arial"/>
        </w:rPr>
        <w:t xml:space="preserve">la compréhension des </w:t>
      </w:r>
      <w:proofErr w:type="spellStart"/>
      <w:r w:rsidR="00D95184">
        <w:rPr>
          <w:rFonts w:ascii="Arial" w:hAnsi="Arial" w:cs="Arial"/>
        </w:rPr>
        <w:t>TdRs</w:t>
      </w:r>
      <w:proofErr w:type="spellEnd"/>
      <w:r w:rsidR="00D95184">
        <w:rPr>
          <w:rFonts w:ascii="Arial" w:hAnsi="Arial" w:cs="Arial"/>
        </w:rPr>
        <w:t xml:space="preserve">, </w:t>
      </w:r>
      <w:r w:rsidRPr="00C633AB">
        <w:rPr>
          <w:rFonts w:ascii="Arial" w:hAnsi="Arial" w:cs="Arial"/>
        </w:rPr>
        <w:t>la conception et la méthodologie de l'évaluation, la collecte et l'analyse des données, les activités proposées pour atteindre les objectifs de la mission. Elle doit inclure une proposition de calendrier tenant compte des limitations contextuelles ;</w:t>
      </w:r>
    </w:p>
    <w:p w14:paraId="2B44CC3A" w14:textId="71A269E3" w:rsidR="00634839" w:rsidRDefault="00634839" w:rsidP="004B7569">
      <w:pPr>
        <w:numPr>
          <w:ilvl w:val="0"/>
          <w:numId w:val="20"/>
        </w:numPr>
        <w:tabs>
          <w:tab w:val="left" w:pos="-1440"/>
          <w:tab w:val="left" w:pos="-720"/>
        </w:tabs>
        <w:suppressAutoHyphens/>
        <w:spacing w:after="0" w:line="276" w:lineRule="auto"/>
        <w:jc w:val="both"/>
        <w:rPr>
          <w:rFonts w:ascii="Arial" w:hAnsi="Arial" w:cs="Arial"/>
        </w:rPr>
      </w:pPr>
      <w:r w:rsidRPr="00C633AB">
        <w:rPr>
          <w:rFonts w:ascii="Arial" w:hAnsi="Arial" w:cs="Arial"/>
        </w:rPr>
        <w:t xml:space="preserve">Proposition financière en euros </w:t>
      </w:r>
      <w:r w:rsidRPr="00C1183E">
        <w:rPr>
          <w:rFonts w:ascii="Arial" w:hAnsi="Arial" w:cs="Arial"/>
          <w:b/>
          <w:bCs/>
        </w:rPr>
        <w:t>(obligatoire).</w:t>
      </w:r>
      <w:r w:rsidRPr="00C633AB">
        <w:rPr>
          <w:rFonts w:ascii="Arial" w:hAnsi="Arial" w:cs="Arial"/>
        </w:rPr>
        <w:t xml:space="preserve"> Tous les coûts liés à la consultation sans exception (y compris la TVA, le cas échéant) doivent être inclus dans le plan financier du consultant, le coût par jour pour chaque évaluateur en distinguant i) les jours de terrain ; ii) les jours de bureau ; et iii) l'élaboration du rapport et la ventilation du temps passé par évaluateur et par étape de travail (phase 1, 2, 3), le coût global de l'intervention, y compris les frais d'hébergement et de transport local (par ex. vols intérieurs) pour la phase de terrain (le transport terrestre sera assuré par HI), les frais annexes (services et documents supplémentaires), les frais d'interprétation ou de traduction (y compris la langue des signes)</w:t>
      </w:r>
      <w:r>
        <w:rPr>
          <w:rFonts w:ascii="Arial" w:hAnsi="Arial" w:cs="Arial"/>
        </w:rPr>
        <w:t xml:space="preserve">, </w:t>
      </w:r>
      <w:r w:rsidRPr="00C633AB">
        <w:rPr>
          <w:rFonts w:ascii="Arial" w:hAnsi="Arial" w:cs="Arial"/>
        </w:rPr>
        <w:t>la saisie des données, la logistique, la papeterie, les coûts d'accessibilité des livrables finaux, etc</w:t>
      </w:r>
      <w:r>
        <w:rPr>
          <w:rFonts w:ascii="Arial" w:hAnsi="Arial" w:cs="Arial"/>
        </w:rPr>
        <w:t>.</w:t>
      </w:r>
      <w:r w:rsidRPr="00C633AB">
        <w:rPr>
          <w:rFonts w:ascii="Arial" w:hAnsi="Arial" w:cs="Arial"/>
        </w:rPr>
        <w:t xml:space="preserve"> </w:t>
      </w:r>
    </w:p>
    <w:p w14:paraId="09E3D122" w14:textId="04220C8A" w:rsidR="00634839" w:rsidRDefault="00634839" w:rsidP="004B7569">
      <w:pPr>
        <w:pStyle w:val="Paragraphedeliste"/>
        <w:numPr>
          <w:ilvl w:val="0"/>
          <w:numId w:val="20"/>
        </w:numPr>
        <w:tabs>
          <w:tab w:val="left" w:pos="-1440"/>
          <w:tab w:val="left" w:pos="-720"/>
        </w:tabs>
        <w:suppressAutoHyphens/>
        <w:spacing w:after="0" w:line="276" w:lineRule="auto"/>
        <w:jc w:val="both"/>
        <w:rPr>
          <w:rFonts w:ascii="Arial" w:hAnsi="Arial" w:cs="Arial"/>
        </w:rPr>
      </w:pPr>
      <w:r w:rsidRPr="00634839">
        <w:rPr>
          <w:rFonts w:ascii="Arial" w:hAnsi="Arial" w:cs="Arial"/>
        </w:rPr>
        <w:t xml:space="preserve">3 références </w:t>
      </w:r>
      <w:r>
        <w:rPr>
          <w:rFonts w:ascii="Arial" w:hAnsi="Arial" w:cs="Arial"/>
        </w:rPr>
        <w:t>sur des</w:t>
      </w:r>
      <w:r w:rsidRPr="00634839">
        <w:rPr>
          <w:rFonts w:ascii="Arial" w:hAnsi="Arial" w:cs="Arial"/>
        </w:rPr>
        <w:t xml:space="preserve"> expérience</w:t>
      </w:r>
      <w:r>
        <w:rPr>
          <w:rFonts w:ascii="Arial" w:hAnsi="Arial" w:cs="Arial"/>
        </w:rPr>
        <w:t>s</w:t>
      </w:r>
      <w:r w:rsidRPr="00634839">
        <w:rPr>
          <w:rFonts w:ascii="Arial" w:hAnsi="Arial" w:cs="Arial"/>
        </w:rPr>
        <w:t xml:space="preserve"> similaire</w:t>
      </w:r>
      <w:r>
        <w:rPr>
          <w:rFonts w:ascii="Arial" w:hAnsi="Arial" w:cs="Arial"/>
        </w:rPr>
        <w:t>s</w:t>
      </w:r>
      <w:r w:rsidRPr="00634839">
        <w:rPr>
          <w:rFonts w:ascii="Arial" w:hAnsi="Arial" w:cs="Arial"/>
        </w:rPr>
        <w:t xml:space="preserve"> </w:t>
      </w:r>
      <w:r w:rsidR="00D95184">
        <w:rPr>
          <w:rFonts w:ascii="Arial" w:hAnsi="Arial" w:cs="Arial"/>
        </w:rPr>
        <w:t xml:space="preserve">(fournir des attestations) </w:t>
      </w:r>
      <w:r w:rsidRPr="00634839">
        <w:rPr>
          <w:rFonts w:ascii="Arial" w:hAnsi="Arial" w:cs="Arial"/>
        </w:rPr>
        <w:t>;</w:t>
      </w:r>
    </w:p>
    <w:p w14:paraId="2947C674" w14:textId="28C0C04D" w:rsidR="0016765A" w:rsidRPr="005D1F47" w:rsidRDefault="0016765A" w:rsidP="004B7569">
      <w:pPr>
        <w:pStyle w:val="Paragraphedeliste"/>
        <w:numPr>
          <w:ilvl w:val="0"/>
          <w:numId w:val="20"/>
        </w:numPr>
        <w:tabs>
          <w:tab w:val="left" w:pos="-1440"/>
          <w:tab w:val="left" w:pos="-720"/>
        </w:tabs>
        <w:suppressAutoHyphens/>
        <w:spacing w:after="0" w:line="276" w:lineRule="auto"/>
        <w:jc w:val="both"/>
        <w:rPr>
          <w:rFonts w:ascii="Arial" w:hAnsi="Arial" w:cs="Arial"/>
        </w:rPr>
      </w:pPr>
      <w:r w:rsidRPr="005D1F47">
        <w:rPr>
          <w:rFonts w:ascii="Arial" w:hAnsi="Arial" w:cs="Arial"/>
        </w:rPr>
        <w:t xml:space="preserve">Les Bonnes Pratiques Commerciales HI remplies, datées et signées </w:t>
      </w:r>
      <w:r w:rsidRPr="005D1F47">
        <w:rPr>
          <w:rFonts w:ascii="Arial" w:hAnsi="Arial" w:cs="Arial"/>
          <w:b/>
          <w:bCs/>
        </w:rPr>
        <w:t>(obligatoire)</w:t>
      </w:r>
    </w:p>
    <w:p w14:paraId="23BCA835" w14:textId="16DBD286" w:rsidR="0016765A" w:rsidRPr="005D1F47" w:rsidRDefault="0016765A" w:rsidP="004B7569">
      <w:pPr>
        <w:pStyle w:val="Paragraphedeliste"/>
        <w:numPr>
          <w:ilvl w:val="0"/>
          <w:numId w:val="20"/>
        </w:numPr>
        <w:tabs>
          <w:tab w:val="left" w:pos="-1440"/>
          <w:tab w:val="left" w:pos="-720"/>
        </w:tabs>
        <w:suppressAutoHyphens/>
        <w:spacing w:after="0" w:line="276" w:lineRule="auto"/>
        <w:jc w:val="both"/>
        <w:rPr>
          <w:rFonts w:ascii="Arial" w:hAnsi="Arial" w:cs="Arial"/>
        </w:rPr>
      </w:pPr>
      <w:r w:rsidRPr="005D1F47">
        <w:rPr>
          <w:rFonts w:ascii="Arial" w:hAnsi="Arial" w:cs="Arial"/>
        </w:rPr>
        <w:t xml:space="preserve">Les Conditions Générales d’Achat HI remplies, datées et signées </w:t>
      </w:r>
      <w:r w:rsidRPr="005D1F47">
        <w:rPr>
          <w:rFonts w:ascii="Arial" w:hAnsi="Arial" w:cs="Arial"/>
          <w:b/>
          <w:bCs/>
        </w:rPr>
        <w:t>(obligatoire)</w:t>
      </w:r>
    </w:p>
    <w:p w14:paraId="095BA497" w14:textId="77777777" w:rsidR="00634839" w:rsidRPr="00634839" w:rsidRDefault="00634839" w:rsidP="00634839">
      <w:pPr>
        <w:tabs>
          <w:tab w:val="left" w:pos="-1440"/>
          <w:tab w:val="left" w:pos="-720"/>
        </w:tabs>
        <w:suppressAutoHyphens/>
        <w:spacing w:after="0" w:line="240" w:lineRule="auto"/>
        <w:jc w:val="both"/>
        <w:rPr>
          <w:rFonts w:ascii="Arial" w:hAnsi="Arial" w:cs="Arial"/>
        </w:rPr>
      </w:pPr>
    </w:p>
    <w:p w14:paraId="1354CC35" w14:textId="77777777" w:rsidR="00634839" w:rsidRPr="00C633AB" w:rsidRDefault="00634839" w:rsidP="00634839">
      <w:pPr>
        <w:tabs>
          <w:tab w:val="left" w:pos="-1440"/>
          <w:tab w:val="left" w:pos="-720"/>
        </w:tabs>
        <w:suppressAutoHyphens/>
        <w:jc w:val="both"/>
        <w:rPr>
          <w:rFonts w:ascii="Arial" w:hAnsi="Arial" w:cs="Arial"/>
        </w:rPr>
      </w:pPr>
      <w:r w:rsidRPr="00C633AB">
        <w:rPr>
          <w:rFonts w:ascii="Arial" w:hAnsi="Arial" w:cs="Arial"/>
        </w:rPr>
        <w:t>Si une autre modalité de paiement est demandée, elle doit être justifiée dans l'offre.</w:t>
      </w:r>
    </w:p>
    <w:p w14:paraId="372ACFDE" w14:textId="1FBE17BA" w:rsidR="00634839" w:rsidRDefault="00634839" w:rsidP="00634839">
      <w:pPr>
        <w:tabs>
          <w:tab w:val="left" w:pos="-1440"/>
          <w:tab w:val="left" w:pos="-720"/>
        </w:tabs>
        <w:suppressAutoHyphens/>
        <w:jc w:val="both"/>
        <w:rPr>
          <w:rFonts w:ascii="Arial" w:hAnsi="Arial" w:cs="Arial"/>
        </w:rPr>
      </w:pPr>
      <w:r w:rsidRPr="00C633AB">
        <w:rPr>
          <w:rFonts w:ascii="Arial" w:hAnsi="Arial" w:cs="Arial"/>
          <w:u w:val="single"/>
        </w:rPr>
        <w:t xml:space="preserve">Note </w:t>
      </w:r>
      <w:r w:rsidRPr="00C633AB">
        <w:rPr>
          <w:rFonts w:ascii="Arial" w:hAnsi="Arial" w:cs="Arial"/>
        </w:rPr>
        <w:t>: Aucune indemnité journalière ne sera versée au(x) consultant(s). Le consultant sera responsable de sa propre sécurité dans tous les pays, HI ne couvrira aucun frais d'assurance pendant la période de consultation.</w:t>
      </w:r>
    </w:p>
    <w:p w14:paraId="216F1F91" w14:textId="77777777" w:rsidR="00944589" w:rsidRPr="001F14FA" w:rsidRDefault="00944589" w:rsidP="00944589">
      <w:pPr>
        <w:tabs>
          <w:tab w:val="left" w:pos="284"/>
        </w:tabs>
        <w:jc w:val="both"/>
        <w:rPr>
          <w:rFonts w:ascii="Arial" w:hAnsi="Arial" w:cs="Arial"/>
        </w:rPr>
      </w:pPr>
      <w:bookmarkStart w:id="13" w:name="_Hlk140054866"/>
      <w:r w:rsidRPr="001F14FA">
        <w:rPr>
          <w:rFonts w:ascii="Arial" w:hAnsi="Arial" w:cs="Arial"/>
          <w:b/>
          <w:bCs/>
          <w:u w:val="single"/>
        </w:rPr>
        <w:t>Fiscalité :</w:t>
      </w:r>
      <w:r w:rsidRPr="001F14FA">
        <w:rPr>
          <w:rFonts w:ascii="Arial" w:hAnsi="Arial" w:cs="Arial"/>
          <w:b/>
          <w:bCs/>
        </w:rPr>
        <w:t xml:space="preserve">  </w:t>
      </w:r>
      <w:r w:rsidRPr="001F14FA">
        <w:rPr>
          <w:rFonts w:ascii="Arial" w:hAnsi="Arial" w:cs="Arial"/>
        </w:rPr>
        <w:t xml:space="preserve">Les parties engagées lors de la contractualisation seront soumises aux obligations suivantes, conformément à la fiscalité du Niger : </w:t>
      </w:r>
    </w:p>
    <w:bookmarkEnd w:id="13"/>
    <w:p w14:paraId="3C0D076F" w14:textId="77777777" w:rsidR="00DA7E35" w:rsidRPr="00DA7E35" w:rsidRDefault="00DA7E35" w:rsidP="00DA7E35">
      <w:pPr>
        <w:numPr>
          <w:ilvl w:val="0"/>
          <w:numId w:val="40"/>
        </w:numPr>
        <w:spacing w:before="100" w:beforeAutospacing="1" w:after="100" w:afterAutospacing="1" w:line="240" w:lineRule="auto"/>
        <w:jc w:val="both"/>
        <w:rPr>
          <w:rFonts w:ascii="Arial" w:hAnsi="Arial" w:cs="Arial"/>
        </w:rPr>
      </w:pPr>
      <w:r w:rsidRPr="00DA7E35">
        <w:rPr>
          <w:rFonts w:ascii="Arial" w:hAnsi="Arial" w:cs="Arial"/>
        </w:rPr>
        <w:t>Enregistrement au taux de 2% sur le montant HT plus frais de timbres fiscaux, à la charge du bénéficiaire de paiement, dans le mois qui suit la signature du contrat ;</w:t>
      </w:r>
    </w:p>
    <w:p w14:paraId="5AE30B5C" w14:textId="77777777" w:rsidR="00DA7E35" w:rsidRPr="00DA7E35" w:rsidRDefault="00DA7E35" w:rsidP="00DA7E35">
      <w:pPr>
        <w:numPr>
          <w:ilvl w:val="0"/>
          <w:numId w:val="40"/>
        </w:numPr>
        <w:spacing w:before="100" w:beforeAutospacing="1" w:after="100" w:afterAutospacing="1" w:line="240" w:lineRule="auto"/>
        <w:jc w:val="both"/>
        <w:rPr>
          <w:rFonts w:ascii="Arial" w:hAnsi="Arial" w:cs="Arial"/>
        </w:rPr>
      </w:pPr>
      <w:r w:rsidRPr="00DA7E35">
        <w:rPr>
          <w:rFonts w:ascii="Arial" w:hAnsi="Arial" w:cs="Arial"/>
        </w:rPr>
        <w:t>HI procèdera à la retenue IBNR au taux de 16% sauf s’il s’agit d’un pays membre de l’UEMOA et de la France ;</w:t>
      </w:r>
    </w:p>
    <w:p w14:paraId="443BE7E0" w14:textId="3D4E60C8" w:rsidR="00AB4DD5" w:rsidRPr="0016765A" w:rsidRDefault="00DA7E35" w:rsidP="00AB4DD5">
      <w:pPr>
        <w:numPr>
          <w:ilvl w:val="0"/>
          <w:numId w:val="40"/>
        </w:numPr>
        <w:spacing w:before="100" w:beforeAutospacing="1" w:after="100" w:afterAutospacing="1" w:line="240" w:lineRule="auto"/>
        <w:jc w:val="both"/>
        <w:rPr>
          <w:rFonts w:ascii="Arial" w:hAnsi="Arial" w:cs="Arial"/>
        </w:rPr>
      </w:pPr>
      <w:r w:rsidRPr="00DA7E35">
        <w:rPr>
          <w:rFonts w:ascii="Arial" w:hAnsi="Arial" w:cs="Arial"/>
        </w:rPr>
        <w:t xml:space="preserve">HI procèdera au prélèvement de la TVA pour compte au tiers au taux de 19%. </w:t>
      </w:r>
    </w:p>
    <w:bookmarkEnd w:id="12"/>
    <w:p w14:paraId="1BC9052B" w14:textId="77777777" w:rsidR="00DA57DA" w:rsidRPr="00CA7354" w:rsidRDefault="00DA57DA" w:rsidP="00DA57DA">
      <w:pPr>
        <w:pStyle w:val="Titre1"/>
        <w:keepLines/>
        <w:widowControl/>
        <w:pBdr>
          <w:top w:val="none" w:sz="0" w:space="0" w:color="auto"/>
          <w:bottom w:val="none" w:sz="0" w:space="0" w:color="auto"/>
        </w:pBdr>
        <w:shd w:val="clear" w:color="auto" w:fill="0077C8"/>
        <w:spacing w:before="360"/>
        <w:rPr>
          <w:rFonts w:ascii="Nunito" w:hAnsi="Nunito" w:cs="Arial"/>
          <w:b/>
          <w:bCs/>
          <w:smallCaps w:val="0"/>
          <w:color w:val="FFFFFF" w:themeColor="background1"/>
          <w:sz w:val="24"/>
          <w:szCs w:val="24"/>
        </w:rPr>
      </w:pPr>
      <w:r w:rsidRPr="00CA7354">
        <w:rPr>
          <w:rFonts w:ascii="Nunito" w:hAnsi="Nunito" w:cs="Arial"/>
          <w:b/>
          <w:bCs/>
          <w:smallCaps w:val="0"/>
          <w:color w:val="FFFFFF" w:themeColor="background1"/>
          <w:sz w:val="24"/>
          <w:szCs w:val="24"/>
        </w:rPr>
        <w:lastRenderedPageBreak/>
        <w:t xml:space="preserve">Adresse et date limite d’envoi </w:t>
      </w:r>
    </w:p>
    <w:p w14:paraId="09D80948" w14:textId="7888FBE6" w:rsidR="00DA57DA" w:rsidRPr="00CA7354" w:rsidRDefault="00DA57DA" w:rsidP="00DA57DA">
      <w:pPr>
        <w:jc w:val="both"/>
        <w:rPr>
          <w:rFonts w:cstheme="minorHAnsi"/>
        </w:rPr>
      </w:pPr>
      <w:r w:rsidRPr="00CA7354">
        <w:rPr>
          <w:rFonts w:cs="Arial"/>
          <w:i/>
        </w:rPr>
        <w:t xml:space="preserve">Les dossiers complets sont à envoyer au plus tard le </w:t>
      </w:r>
      <w:r w:rsidRPr="00CA7354">
        <w:rPr>
          <w:rFonts w:cs="Arial"/>
          <w:b/>
          <w:bCs/>
          <w:i/>
        </w:rPr>
        <w:t>05 Septembre 2023</w:t>
      </w:r>
      <w:r w:rsidRPr="00CA7354">
        <w:rPr>
          <w:rFonts w:cs="Arial"/>
          <w:i/>
        </w:rPr>
        <w:t xml:space="preserve"> par email à l’adresse suivante : </w:t>
      </w:r>
      <w:r w:rsidRPr="00CA7354">
        <w:rPr>
          <w:rFonts w:cstheme="minorHAnsi"/>
        </w:rPr>
        <w:t xml:space="preserve">« </w:t>
      </w:r>
      <w:hyperlink r:id="rId12" w:history="1">
        <w:r w:rsidRPr="00CA7354">
          <w:rPr>
            <w:rStyle w:val="Lienhypertexte"/>
            <w:rFonts w:cstheme="minorHAnsi"/>
            <w:color w:val="auto"/>
          </w:rPr>
          <w:t>achats@niger.hi.org</w:t>
        </w:r>
      </w:hyperlink>
      <w:r w:rsidRPr="00CA7354">
        <w:rPr>
          <w:rFonts w:cstheme="minorHAnsi"/>
        </w:rPr>
        <w:t xml:space="preserve"> » avec</w:t>
      </w:r>
      <w:r w:rsidRPr="00CA7354">
        <w:rPr>
          <w:rFonts w:cs="Arial"/>
          <w:i/>
        </w:rPr>
        <w:t xml:space="preserve"> en objet la mention </w:t>
      </w:r>
      <w:r w:rsidRPr="00CA7354">
        <w:rPr>
          <w:rFonts w:cs="Arial"/>
          <w:b/>
          <w:bCs/>
          <w:i/>
        </w:rPr>
        <w:t xml:space="preserve">« Consultation capitalisation sur la mise en place d’espaces de dialogues communautaires-projet </w:t>
      </w:r>
      <w:r w:rsidRPr="00CA7354">
        <w:rPr>
          <w:rFonts w:cs="Arial"/>
          <w:b/>
          <w:bCs/>
          <w:iCs/>
        </w:rPr>
        <w:t>RECOSA</w:t>
      </w:r>
      <w:r w:rsidRPr="00CA7354">
        <w:rPr>
          <w:rFonts w:cs="Arial"/>
          <w:iCs/>
        </w:rPr>
        <w:t xml:space="preserve"> »</w:t>
      </w:r>
      <w:r w:rsidRPr="00CA7354">
        <w:rPr>
          <w:rFonts w:cs="Arial"/>
          <w:b/>
          <w:bCs/>
          <w:i/>
        </w:rPr>
        <w:t xml:space="preserve"> et sous la référence HI « DA-NIAM-00025/</w:t>
      </w:r>
      <w:r>
        <w:rPr>
          <w:rFonts w:cs="Arial"/>
          <w:b/>
          <w:bCs/>
          <w:i/>
        </w:rPr>
        <w:t>A</w:t>
      </w:r>
      <w:r w:rsidRPr="00CA7354">
        <w:rPr>
          <w:rFonts w:cs="Arial"/>
          <w:b/>
          <w:bCs/>
          <w:i/>
        </w:rPr>
        <w:t> »</w:t>
      </w:r>
    </w:p>
    <w:p w14:paraId="4EED2A1E" w14:textId="77777777" w:rsidR="005135EA" w:rsidRPr="00BE5FB7" w:rsidRDefault="005135EA" w:rsidP="005135EA">
      <w:pPr>
        <w:pStyle w:val="Titre1"/>
        <w:keepLines/>
        <w:widowControl/>
        <w:pBdr>
          <w:top w:val="none" w:sz="0" w:space="0" w:color="auto"/>
          <w:bottom w:val="none" w:sz="0" w:space="0" w:color="auto"/>
        </w:pBdr>
        <w:shd w:val="clear" w:color="auto" w:fill="0077C8"/>
        <w:spacing w:before="360"/>
        <w:rPr>
          <w:rFonts w:ascii="Nunito" w:hAnsi="Nunito" w:cs="Arial"/>
          <w:b/>
          <w:bCs/>
          <w:smallCaps w:val="0"/>
          <w:color w:val="FFFFFF" w:themeColor="background1"/>
          <w:sz w:val="24"/>
          <w:szCs w:val="24"/>
        </w:rPr>
      </w:pPr>
      <w:r w:rsidRPr="00BE5FB7">
        <w:rPr>
          <w:rFonts w:ascii="Nunito" w:hAnsi="Nunito" w:cs="Arial"/>
          <w:b/>
          <w:bCs/>
          <w:smallCaps w:val="0"/>
          <w:color w:val="FFFFFF" w:themeColor="background1"/>
          <w:sz w:val="24"/>
          <w:szCs w:val="24"/>
        </w:rPr>
        <w:t xml:space="preserve">Annexes </w:t>
      </w:r>
    </w:p>
    <w:p w14:paraId="7B75926B" w14:textId="77777777" w:rsidR="005135EA" w:rsidRPr="003A670C" w:rsidRDefault="005135EA" w:rsidP="005135EA">
      <w:pPr>
        <w:pStyle w:val="Paragraphedeliste"/>
        <w:numPr>
          <w:ilvl w:val="1"/>
          <w:numId w:val="9"/>
        </w:numPr>
        <w:spacing w:after="0" w:line="240" w:lineRule="auto"/>
        <w:jc w:val="both"/>
        <w:rPr>
          <w:b/>
          <w:bCs/>
          <w:iCs/>
          <w:szCs w:val="22"/>
        </w:rPr>
      </w:pPr>
      <w:r>
        <w:rPr>
          <w:rFonts w:cs="Arial"/>
          <w:b/>
        </w:rPr>
        <w:t>Politique de Protection et de lutte contre la corruption</w:t>
      </w:r>
    </w:p>
    <w:p w14:paraId="687F04AF" w14:textId="77777777" w:rsidR="005135EA" w:rsidRPr="003A670C" w:rsidRDefault="005135EA" w:rsidP="005135EA">
      <w:pPr>
        <w:rPr>
          <w:rFonts w:cs="Arial"/>
          <w:iCs/>
        </w:rPr>
      </w:pPr>
      <w:r w:rsidRPr="003A670C">
        <w:rPr>
          <w:rFonts w:cs="Arial"/>
          <w:iCs/>
        </w:rPr>
        <w:t xml:space="preserve">Le processus de </w:t>
      </w:r>
      <w:r>
        <w:rPr>
          <w:rFonts w:cs="Arial"/>
          <w:iCs/>
        </w:rPr>
        <w:t>capitalisation</w:t>
      </w:r>
      <w:r w:rsidRPr="003A670C">
        <w:rPr>
          <w:rFonts w:cs="Arial"/>
          <w:iCs/>
        </w:rPr>
        <w:t xml:space="preserve"> se fera en conformité avec les principes et valeurs qui régissent l’action de HI et auxquels ses partenaires opérationnels adhèrent. Ces principes et valeurs seront suivis à toutes les étapes du processus. Les principaux documents institutionnels de ces principes et valeurs sont dans le tableau ci-dessous sous forme de lien :</w:t>
      </w:r>
    </w:p>
    <w:tbl>
      <w:tblPr>
        <w:tblStyle w:val="Grilledutableau"/>
        <w:tblW w:w="0" w:type="auto"/>
        <w:tblInd w:w="250" w:type="dxa"/>
        <w:tblLook w:val="04A0" w:firstRow="1" w:lastRow="0" w:firstColumn="1" w:lastColumn="0" w:noHBand="0" w:noVBand="1"/>
      </w:tblPr>
      <w:tblGrid>
        <w:gridCol w:w="1887"/>
        <w:gridCol w:w="2809"/>
        <w:gridCol w:w="2027"/>
        <w:gridCol w:w="2089"/>
      </w:tblGrid>
      <w:tr w:rsidR="005135EA" w:rsidRPr="00207D05" w14:paraId="4D680EB5" w14:textId="77777777" w:rsidTr="002742E0">
        <w:trPr>
          <w:trHeight w:val="1415"/>
        </w:trPr>
        <w:tc>
          <w:tcPr>
            <w:tcW w:w="2126" w:type="dxa"/>
            <w:vAlign w:val="center"/>
          </w:tcPr>
          <w:p w14:paraId="6BE3AA7A" w14:textId="4F3B3380" w:rsidR="005135EA" w:rsidRPr="00337732" w:rsidRDefault="005D1F47" w:rsidP="002742E0">
            <w:pPr>
              <w:jc w:val="center"/>
              <w:rPr>
                <w:rFonts w:cs="Arial"/>
                <w:b/>
                <w:i/>
                <w:sz w:val="22"/>
                <w:lang w:val="fr-FR"/>
              </w:rPr>
            </w:pPr>
            <w:hyperlink r:id="rId13" w:history="1">
              <w:r w:rsidRPr="009363B6">
                <w:rPr>
                  <w:rStyle w:val="Lienhypertexte"/>
                  <w:rFonts w:cs="Arial"/>
                  <w:b/>
                  <w:i/>
                  <w:color w:val="C45911" w:themeColor="accent2" w:themeShade="BF"/>
                  <w:sz w:val="22"/>
                  <w:lang w:val="fr-FR"/>
                </w:rPr>
                <w:t>Co</w:t>
              </w:r>
              <w:r w:rsidRPr="009363B6">
                <w:rPr>
                  <w:rStyle w:val="Lienhypertexte"/>
                  <w:rFonts w:cs="Arial"/>
                  <w:b/>
                  <w:i/>
                  <w:color w:val="C45911" w:themeColor="accent2" w:themeShade="BF"/>
                  <w:sz w:val="22"/>
                  <w:lang w:val="fr-FR"/>
                </w:rPr>
                <w:t>d</w:t>
              </w:r>
              <w:r w:rsidRPr="009363B6">
                <w:rPr>
                  <w:rStyle w:val="Lienhypertexte"/>
                  <w:rFonts w:cs="Arial"/>
                  <w:b/>
                  <w:i/>
                  <w:color w:val="C45911" w:themeColor="accent2" w:themeShade="BF"/>
                  <w:sz w:val="22"/>
                  <w:lang w:val="fr-FR"/>
                </w:rPr>
                <w:t>e de Conduite</w:t>
              </w:r>
            </w:hyperlink>
          </w:p>
        </w:tc>
        <w:tc>
          <w:tcPr>
            <w:tcW w:w="3261" w:type="dxa"/>
            <w:vAlign w:val="center"/>
          </w:tcPr>
          <w:p w14:paraId="181002A8" w14:textId="43979C7F" w:rsidR="005135EA" w:rsidRPr="00337732" w:rsidRDefault="00BE04E6" w:rsidP="002742E0">
            <w:pPr>
              <w:jc w:val="center"/>
              <w:rPr>
                <w:rFonts w:cs="Arial"/>
                <w:b/>
                <w:i/>
                <w:sz w:val="22"/>
                <w:lang w:val="fr-FR"/>
              </w:rPr>
            </w:pPr>
            <w:hyperlink r:id="rId14" w:history="1">
              <w:r w:rsidRPr="009363B6">
                <w:rPr>
                  <w:rStyle w:val="Lienhypertexte"/>
                  <w:b/>
                  <w:bCs/>
                  <w:color w:val="C45911" w:themeColor="accent2" w:themeShade="BF"/>
                </w:rPr>
                <w:t xml:space="preserve">Protection des </w:t>
              </w:r>
              <w:proofErr w:type="spellStart"/>
              <w:r w:rsidRPr="009363B6">
                <w:rPr>
                  <w:rStyle w:val="Lienhypertexte"/>
                  <w:b/>
                  <w:bCs/>
                  <w:color w:val="C45911" w:themeColor="accent2" w:themeShade="BF"/>
                </w:rPr>
                <w:t>Bén</w:t>
              </w:r>
              <w:r w:rsidRPr="009363B6">
                <w:rPr>
                  <w:rStyle w:val="Lienhypertexte"/>
                  <w:b/>
                  <w:bCs/>
                  <w:color w:val="C45911" w:themeColor="accent2" w:themeShade="BF"/>
                </w:rPr>
                <w:t>é</w:t>
              </w:r>
              <w:r w:rsidRPr="009363B6">
                <w:rPr>
                  <w:rStyle w:val="Lienhypertexte"/>
                  <w:b/>
                  <w:bCs/>
                  <w:color w:val="C45911" w:themeColor="accent2" w:themeShade="BF"/>
                </w:rPr>
                <w:t>ficiaires</w:t>
              </w:r>
              <w:proofErr w:type="spellEnd"/>
            </w:hyperlink>
          </w:p>
        </w:tc>
        <w:tc>
          <w:tcPr>
            <w:tcW w:w="2299" w:type="dxa"/>
            <w:vAlign w:val="center"/>
          </w:tcPr>
          <w:p w14:paraId="3942B615" w14:textId="370D8822" w:rsidR="005135EA" w:rsidRPr="00337732" w:rsidRDefault="00BE04E6" w:rsidP="002742E0">
            <w:pPr>
              <w:jc w:val="center"/>
              <w:rPr>
                <w:rFonts w:cs="Arial"/>
                <w:b/>
                <w:i/>
                <w:sz w:val="22"/>
                <w:lang w:val="fr-FR"/>
              </w:rPr>
            </w:pPr>
            <w:hyperlink r:id="rId15" w:history="1">
              <w:r w:rsidRPr="009363B6">
                <w:rPr>
                  <w:rStyle w:val="Lienhypertexte"/>
                  <w:b/>
                  <w:bCs/>
                  <w:color w:val="C45911" w:themeColor="accent2" w:themeShade="BF"/>
                </w:rPr>
                <w:t>Prote</w:t>
              </w:r>
              <w:r w:rsidRPr="009363B6">
                <w:rPr>
                  <w:rStyle w:val="Lienhypertexte"/>
                  <w:b/>
                  <w:bCs/>
                  <w:color w:val="C45911" w:themeColor="accent2" w:themeShade="BF"/>
                </w:rPr>
                <w:t>c</w:t>
              </w:r>
              <w:r w:rsidRPr="009363B6">
                <w:rPr>
                  <w:rStyle w:val="Lienhypertexte"/>
                  <w:b/>
                  <w:bCs/>
                  <w:color w:val="C45911" w:themeColor="accent2" w:themeShade="BF"/>
                </w:rPr>
                <w:t xml:space="preserve">tion de </w:t>
              </w:r>
              <w:proofErr w:type="spellStart"/>
              <w:r w:rsidRPr="009363B6">
                <w:rPr>
                  <w:rStyle w:val="Lienhypertexte"/>
                  <w:b/>
                  <w:bCs/>
                  <w:color w:val="C45911" w:themeColor="accent2" w:themeShade="BF"/>
                </w:rPr>
                <w:t>l'enfance</w:t>
              </w:r>
              <w:proofErr w:type="spellEnd"/>
            </w:hyperlink>
          </w:p>
        </w:tc>
        <w:tc>
          <w:tcPr>
            <w:tcW w:w="2368" w:type="dxa"/>
            <w:vAlign w:val="center"/>
          </w:tcPr>
          <w:p w14:paraId="4F500F4E" w14:textId="08983C7A" w:rsidR="005135EA" w:rsidRPr="00337732" w:rsidRDefault="00BE04E6" w:rsidP="002742E0">
            <w:pPr>
              <w:jc w:val="center"/>
              <w:rPr>
                <w:rFonts w:cs="Arial"/>
                <w:b/>
                <w:i/>
                <w:sz w:val="22"/>
                <w:lang w:val="fr-FR"/>
              </w:rPr>
            </w:pPr>
            <w:hyperlink r:id="rId16" w:history="1">
              <w:proofErr w:type="spellStart"/>
              <w:r w:rsidRPr="009363B6">
                <w:rPr>
                  <w:rStyle w:val="Lienhypertexte"/>
                  <w:b/>
                  <w:bCs/>
                  <w:color w:val="C45911" w:themeColor="accent2" w:themeShade="BF"/>
                </w:rPr>
                <w:t>Lutte</w:t>
              </w:r>
              <w:proofErr w:type="spellEnd"/>
              <w:r w:rsidRPr="009363B6">
                <w:rPr>
                  <w:rStyle w:val="Lienhypertexte"/>
                  <w:b/>
                  <w:bCs/>
                  <w:color w:val="C45911" w:themeColor="accent2" w:themeShade="BF"/>
                </w:rPr>
                <w:t xml:space="preserve"> </w:t>
              </w:r>
              <w:proofErr w:type="spellStart"/>
              <w:r w:rsidRPr="009363B6">
                <w:rPr>
                  <w:rStyle w:val="Lienhypertexte"/>
                  <w:b/>
                  <w:bCs/>
                  <w:color w:val="C45911" w:themeColor="accent2" w:themeShade="BF"/>
                </w:rPr>
                <w:t>c</w:t>
              </w:r>
              <w:r w:rsidRPr="009363B6">
                <w:rPr>
                  <w:rStyle w:val="Lienhypertexte"/>
                  <w:b/>
                  <w:bCs/>
                  <w:color w:val="C45911" w:themeColor="accent2" w:themeShade="BF"/>
                </w:rPr>
                <w:t>ontre</w:t>
              </w:r>
              <w:proofErr w:type="spellEnd"/>
              <w:r w:rsidRPr="009363B6">
                <w:rPr>
                  <w:rStyle w:val="Lienhypertexte"/>
                  <w:b/>
                  <w:bCs/>
                  <w:color w:val="C45911" w:themeColor="accent2" w:themeShade="BF"/>
                </w:rPr>
                <w:t xml:space="preserve"> la </w:t>
              </w:r>
              <w:proofErr w:type="spellStart"/>
              <w:r w:rsidRPr="009363B6">
                <w:rPr>
                  <w:rStyle w:val="Lienhypertexte"/>
                  <w:b/>
                  <w:bCs/>
                  <w:color w:val="C45911" w:themeColor="accent2" w:themeShade="BF"/>
                </w:rPr>
                <w:t>fraude</w:t>
              </w:r>
              <w:proofErr w:type="spellEnd"/>
              <w:r w:rsidRPr="009363B6">
                <w:rPr>
                  <w:rStyle w:val="Lienhypertexte"/>
                  <w:b/>
                  <w:bCs/>
                  <w:color w:val="C45911" w:themeColor="accent2" w:themeShade="BF"/>
                </w:rPr>
                <w:t>-Corruption</w:t>
              </w:r>
            </w:hyperlink>
          </w:p>
        </w:tc>
      </w:tr>
    </w:tbl>
    <w:p w14:paraId="2C091AC2" w14:textId="77777777" w:rsidR="005135EA" w:rsidRPr="00BE5FB7" w:rsidRDefault="005135EA" w:rsidP="005135EA">
      <w:pPr>
        <w:pStyle w:val="Titre1"/>
        <w:keepLines/>
        <w:widowControl/>
        <w:pBdr>
          <w:top w:val="none" w:sz="0" w:space="0" w:color="auto"/>
          <w:bottom w:val="none" w:sz="0" w:space="0" w:color="auto"/>
        </w:pBdr>
        <w:shd w:val="clear" w:color="auto" w:fill="0077C8"/>
        <w:spacing w:before="360"/>
        <w:rPr>
          <w:rFonts w:ascii="Nunito" w:hAnsi="Nunito" w:cs="Arial"/>
          <w:b/>
          <w:bCs/>
          <w:smallCaps w:val="0"/>
          <w:color w:val="FFFFFF" w:themeColor="background1"/>
          <w:sz w:val="24"/>
          <w:szCs w:val="24"/>
        </w:rPr>
      </w:pPr>
      <w:r w:rsidRPr="00BE5FB7">
        <w:rPr>
          <w:rFonts w:ascii="Nunito" w:hAnsi="Nunito" w:cs="Arial"/>
          <w:b/>
          <w:bCs/>
          <w:smallCaps w:val="0"/>
          <w:color w:val="FFFFFF" w:themeColor="background1"/>
          <w:sz w:val="24"/>
          <w:szCs w:val="24"/>
        </w:rPr>
        <w:t>Mesures éthiques*</w:t>
      </w:r>
    </w:p>
    <w:p w14:paraId="62D8A4ED" w14:textId="77777777" w:rsidR="005135EA" w:rsidRPr="00337732" w:rsidRDefault="005135EA" w:rsidP="005135EA">
      <w:pPr>
        <w:spacing w:after="0"/>
        <w:rPr>
          <w:rFonts w:cs="Arial"/>
        </w:rPr>
      </w:pPr>
      <w:r>
        <w:rPr>
          <w:rFonts w:cs="Arial"/>
        </w:rPr>
        <w:t>Dans le cadre de la présente évaluation, le consultant s’engage à respecter les mesures éthiques décrites ci-dessous. La prise en compte de ces mesures dans l’offre technique est impérative :</w:t>
      </w:r>
    </w:p>
    <w:p w14:paraId="2C3BF7EF" w14:textId="77777777" w:rsidR="005135EA" w:rsidRDefault="005135EA" w:rsidP="005135EA">
      <w:pPr>
        <w:spacing w:after="0"/>
        <w:ind w:left="360"/>
        <w:rPr>
          <w:rFonts w:cs="Arial"/>
          <w:b/>
        </w:rPr>
      </w:pPr>
    </w:p>
    <w:p w14:paraId="13A34B84" w14:textId="77777777" w:rsidR="005135EA" w:rsidRPr="005E6FE6" w:rsidRDefault="005135EA" w:rsidP="005135EA">
      <w:pPr>
        <w:pStyle w:val="Paragraphedeliste"/>
        <w:numPr>
          <w:ilvl w:val="0"/>
          <w:numId w:val="8"/>
        </w:numPr>
        <w:spacing w:after="0" w:line="276" w:lineRule="auto"/>
        <w:ind w:left="284" w:hanging="284"/>
        <w:jc w:val="both"/>
      </w:pPr>
      <w:r w:rsidRPr="009D57C3">
        <w:rPr>
          <w:b/>
          <w:color w:val="0070C0"/>
        </w:rPr>
        <w:t>Garantir la sécurité des participants, des partenaires et des équipes :</w:t>
      </w:r>
      <w:r w:rsidRPr="009D57C3">
        <w:t xml:space="preserve"> l’offre technique doit expliciter les mesures de mitigation des risques</w:t>
      </w:r>
      <w:r>
        <w:t xml:space="preserve">. </w:t>
      </w:r>
    </w:p>
    <w:p w14:paraId="7A94C990" w14:textId="77777777" w:rsidR="005135EA" w:rsidRPr="009D57C3" w:rsidRDefault="005135EA" w:rsidP="005135EA">
      <w:pPr>
        <w:pStyle w:val="Paragraphedeliste"/>
        <w:numPr>
          <w:ilvl w:val="0"/>
          <w:numId w:val="8"/>
        </w:numPr>
        <w:spacing w:after="0" w:line="276" w:lineRule="auto"/>
        <w:ind w:left="284" w:hanging="284"/>
        <w:jc w:val="both"/>
      </w:pPr>
      <w:r w:rsidRPr="009D57C3">
        <w:rPr>
          <w:b/>
          <w:color w:val="0070C0"/>
        </w:rPr>
        <w:t>Assurer une approche centrée sur la personne / la communauté :</w:t>
      </w:r>
      <w:r w:rsidRPr="009D57C3">
        <w:t xml:space="preserve"> l’offre technique doit proposer des méthodes adaptées aux besoins du public visé (par exemple outils adaptés en cas de public analphabète / langage des signes / matériel </w:t>
      </w:r>
      <w:r>
        <w:t>adaptés aux enfants…)</w:t>
      </w:r>
    </w:p>
    <w:p w14:paraId="39058582" w14:textId="77777777" w:rsidR="005135EA" w:rsidRPr="009D57C3" w:rsidRDefault="005135EA" w:rsidP="005135EA">
      <w:pPr>
        <w:pStyle w:val="Paragraphedeliste"/>
        <w:numPr>
          <w:ilvl w:val="0"/>
          <w:numId w:val="8"/>
        </w:numPr>
        <w:spacing w:after="0" w:line="276" w:lineRule="auto"/>
        <w:ind w:left="284" w:hanging="284"/>
        <w:jc w:val="both"/>
      </w:pPr>
      <w:r w:rsidRPr="009D57C3">
        <w:rPr>
          <w:b/>
          <w:color w:val="0070C0"/>
        </w:rPr>
        <w:t>Obtenir le consentement libre et éclairé des participants :</w:t>
      </w:r>
      <w:r>
        <w:t xml:space="preserve"> l’offre technique doit</w:t>
      </w:r>
      <w:r w:rsidRPr="009D57C3">
        <w:t xml:space="preserve"> expliciter comment l’évaluateur recueillera le consentement</w:t>
      </w:r>
      <w:r>
        <w:t xml:space="preserve"> et/ou l’assentiment</w:t>
      </w:r>
      <w:r w:rsidRPr="009D57C3">
        <w:t xml:space="preserve"> libre et éclairé de ses interlocuteurs</w:t>
      </w:r>
    </w:p>
    <w:p w14:paraId="23DFB128" w14:textId="77777777" w:rsidR="005135EA" w:rsidRPr="005E6FE6" w:rsidRDefault="005135EA" w:rsidP="005135EA">
      <w:pPr>
        <w:pStyle w:val="Paragraphedeliste"/>
        <w:numPr>
          <w:ilvl w:val="0"/>
          <w:numId w:val="8"/>
        </w:numPr>
        <w:spacing w:after="0" w:line="276" w:lineRule="auto"/>
        <w:ind w:left="284" w:hanging="284"/>
        <w:jc w:val="both"/>
        <w:rPr>
          <w:rFonts w:cs="Arial"/>
          <w:b/>
        </w:rPr>
      </w:pPr>
      <w:r w:rsidRPr="005E6FE6">
        <w:rPr>
          <w:b/>
          <w:color w:val="0070C0"/>
        </w:rPr>
        <w:t>Assurer la sécurité des données personnelles et sensibles tout au long de l’activité</w:t>
      </w:r>
      <w:r w:rsidRPr="005E6FE6">
        <w:t xml:space="preserve"> : l’offre technique devra proposer des mesures pour la protection des données personnelles. </w:t>
      </w:r>
    </w:p>
    <w:p w14:paraId="579C18B5" w14:textId="77777777" w:rsidR="005135EA" w:rsidRPr="00F13CDE" w:rsidRDefault="005135EA" w:rsidP="005135EA">
      <w:pPr>
        <w:spacing w:line="276" w:lineRule="auto"/>
        <w:rPr>
          <w:highlight w:val="yellow"/>
        </w:rPr>
      </w:pPr>
    </w:p>
    <w:p w14:paraId="1A6CB50B" w14:textId="77777777" w:rsidR="005135EA" w:rsidRPr="005E6FE6" w:rsidRDefault="005135EA" w:rsidP="005135EA">
      <w:pPr>
        <w:spacing w:line="276" w:lineRule="auto"/>
      </w:pPr>
      <w:r>
        <w:t>*</w:t>
      </w:r>
      <w:r w:rsidRPr="005E6FE6">
        <w:rPr>
          <w:i/>
        </w:rPr>
        <w:t>Ces mesures pourront être adaptées à l’issue du rapport de démarrage.</w:t>
      </w:r>
      <w:r w:rsidRPr="005E6FE6">
        <w:t xml:space="preserve"> </w:t>
      </w:r>
    </w:p>
    <w:bookmarkEnd w:id="9"/>
    <w:p w14:paraId="576A1FF1" w14:textId="77777777" w:rsidR="00F446C5" w:rsidRDefault="00F446C5"/>
    <w:sectPr w:rsidR="00F446C5">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21699" w14:textId="77777777" w:rsidR="00471A3F" w:rsidRDefault="00471A3F" w:rsidP="005135EA">
      <w:pPr>
        <w:spacing w:after="0" w:line="240" w:lineRule="auto"/>
      </w:pPr>
      <w:r>
        <w:separator/>
      </w:r>
    </w:p>
  </w:endnote>
  <w:endnote w:type="continuationSeparator" w:id="0">
    <w:p w14:paraId="64B72A55" w14:textId="77777777" w:rsidR="00471A3F" w:rsidRDefault="00471A3F" w:rsidP="00513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Nunito">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6515634"/>
      <w:docPartObj>
        <w:docPartGallery w:val="Page Numbers (Bottom of Page)"/>
        <w:docPartUnique/>
      </w:docPartObj>
    </w:sdtPr>
    <w:sdtContent>
      <w:p w14:paraId="249B0B4D" w14:textId="4202E753" w:rsidR="000B0B3E" w:rsidRDefault="000B0B3E">
        <w:pPr>
          <w:pStyle w:val="Pieddepage"/>
          <w:jc w:val="right"/>
        </w:pPr>
        <w:r>
          <w:fldChar w:fldCharType="begin"/>
        </w:r>
        <w:r>
          <w:instrText>PAGE   \* MERGEFORMAT</w:instrText>
        </w:r>
        <w:r>
          <w:fldChar w:fldCharType="separate"/>
        </w:r>
        <w:r>
          <w:t>2</w:t>
        </w:r>
        <w:r>
          <w:fldChar w:fldCharType="end"/>
        </w:r>
      </w:p>
    </w:sdtContent>
  </w:sdt>
  <w:p w14:paraId="1CA7F9CC" w14:textId="77777777" w:rsidR="000B0B3E" w:rsidRDefault="000B0B3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DB763" w14:textId="77777777" w:rsidR="00471A3F" w:rsidRDefault="00471A3F" w:rsidP="005135EA">
      <w:pPr>
        <w:spacing w:after="0" w:line="240" w:lineRule="auto"/>
      </w:pPr>
      <w:r>
        <w:separator/>
      </w:r>
    </w:p>
  </w:footnote>
  <w:footnote w:type="continuationSeparator" w:id="0">
    <w:p w14:paraId="6A4C625B" w14:textId="77777777" w:rsidR="00471A3F" w:rsidRDefault="00471A3F" w:rsidP="005135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63AFD" w14:textId="358B2879" w:rsidR="00E27813" w:rsidRDefault="00632D26" w:rsidP="00E27813">
    <w:pPr>
      <w:pStyle w:val="En-tte"/>
      <w:pBdr>
        <w:bottom w:val="single" w:sz="4" w:space="1" w:color="auto"/>
      </w:pBdr>
    </w:pPr>
    <w:r w:rsidRPr="00D748B9">
      <w:rPr>
        <w:noProof/>
        <w:lang w:val="fr-LU" w:eastAsia="fr-LU"/>
      </w:rPr>
      <w:drawing>
        <wp:anchor distT="0" distB="0" distL="114300" distR="114300" simplePos="0" relativeHeight="251660288" behindDoc="0" locked="0" layoutInCell="1" allowOverlap="1" wp14:anchorId="31210CC2" wp14:editId="06F27F8A">
          <wp:simplePos x="0" y="0"/>
          <wp:positionH relativeFrom="column">
            <wp:posOffset>-689299</wp:posOffset>
          </wp:positionH>
          <wp:positionV relativeFrom="paragraph">
            <wp:posOffset>-382153</wp:posOffset>
          </wp:positionV>
          <wp:extent cx="446405" cy="69088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6405" cy="690880"/>
                  </a:xfrm>
                  <a:prstGeom prst="rect">
                    <a:avLst/>
                  </a:prstGeom>
                </pic:spPr>
              </pic:pic>
            </a:graphicData>
          </a:graphic>
        </wp:anchor>
      </w:drawing>
    </w:r>
    <w:r w:rsidRPr="00D748B9">
      <w:rPr>
        <w:noProof/>
        <w:lang w:val="fr-LU" w:eastAsia="fr-LU"/>
      </w:rPr>
      <w:drawing>
        <wp:anchor distT="0" distB="0" distL="114300" distR="114300" simplePos="0" relativeHeight="251661312" behindDoc="0" locked="0" layoutInCell="1" allowOverlap="1" wp14:anchorId="2B7345E6" wp14:editId="37CED1AB">
          <wp:simplePos x="0" y="0"/>
          <wp:positionH relativeFrom="margin">
            <wp:posOffset>-130266</wp:posOffset>
          </wp:positionH>
          <wp:positionV relativeFrom="paragraph">
            <wp:posOffset>-211468</wp:posOffset>
          </wp:positionV>
          <wp:extent cx="692150" cy="254252"/>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92150" cy="254252"/>
                  </a:xfrm>
                  <a:prstGeom prst="rect">
                    <a:avLst/>
                  </a:prstGeom>
                </pic:spPr>
              </pic:pic>
            </a:graphicData>
          </a:graphic>
          <wp14:sizeRelH relativeFrom="margin">
            <wp14:pctWidth>0</wp14:pctWidth>
          </wp14:sizeRelH>
          <wp14:sizeRelV relativeFrom="margin">
            <wp14:pctHeight>0</wp14:pctHeight>
          </wp14:sizeRelV>
        </wp:anchor>
      </w:drawing>
    </w:r>
    <w:r w:rsidRPr="00D748B9">
      <w:rPr>
        <w:noProof/>
        <w:lang w:val="fr-LU" w:eastAsia="fr-LU"/>
      </w:rPr>
      <w:drawing>
        <wp:anchor distT="0" distB="0" distL="114300" distR="114300" simplePos="0" relativeHeight="251662336" behindDoc="0" locked="0" layoutInCell="1" allowOverlap="1" wp14:anchorId="2016C6E3" wp14:editId="61515EDB">
          <wp:simplePos x="0" y="0"/>
          <wp:positionH relativeFrom="column">
            <wp:posOffset>649385</wp:posOffset>
          </wp:positionH>
          <wp:positionV relativeFrom="paragraph">
            <wp:posOffset>-344701</wp:posOffset>
          </wp:positionV>
          <wp:extent cx="510358" cy="510309"/>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510358" cy="510309"/>
                  </a:xfrm>
                  <a:prstGeom prst="rect">
                    <a:avLst/>
                  </a:prstGeom>
                </pic:spPr>
              </pic:pic>
            </a:graphicData>
          </a:graphic>
        </wp:anchor>
      </w:drawing>
    </w:r>
    <w:r w:rsidRPr="00D748B9">
      <w:rPr>
        <w:noProof/>
        <w:lang w:val="fr-LU" w:eastAsia="fr-LU"/>
      </w:rPr>
      <w:drawing>
        <wp:anchor distT="0" distB="0" distL="114300" distR="114300" simplePos="0" relativeHeight="251663360" behindDoc="0" locked="0" layoutInCell="1" allowOverlap="1" wp14:anchorId="54A420D5" wp14:editId="7EBEC890">
          <wp:simplePos x="0" y="0"/>
          <wp:positionH relativeFrom="column">
            <wp:posOffset>1171601</wp:posOffset>
          </wp:positionH>
          <wp:positionV relativeFrom="paragraph">
            <wp:posOffset>-368715</wp:posOffset>
          </wp:positionV>
          <wp:extent cx="764767" cy="591704"/>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68974" cy="594959"/>
                  </a:xfrm>
                  <a:prstGeom prst="rect">
                    <a:avLst/>
                  </a:prstGeom>
                </pic:spPr>
              </pic:pic>
            </a:graphicData>
          </a:graphic>
          <wp14:sizeRelH relativeFrom="margin">
            <wp14:pctWidth>0</wp14:pctWidth>
          </wp14:sizeRelH>
          <wp14:sizeRelV relativeFrom="margin">
            <wp14:pctHeight>0</wp14:pctHeight>
          </wp14:sizeRelV>
        </wp:anchor>
      </w:drawing>
    </w:r>
    <w:r w:rsidRPr="00D748B9">
      <w:rPr>
        <w:noProof/>
        <w:lang w:val="fr-LU" w:eastAsia="fr-LU"/>
      </w:rPr>
      <w:drawing>
        <wp:anchor distT="0" distB="0" distL="114300" distR="114300" simplePos="0" relativeHeight="251664384" behindDoc="0" locked="0" layoutInCell="1" allowOverlap="1" wp14:anchorId="7FE50DEA" wp14:editId="623C8492">
          <wp:simplePos x="0" y="0"/>
          <wp:positionH relativeFrom="column">
            <wp:posOffset>2003360</wp:posOffset>
          </wp:positionH>
          <wp:positionV relativeFrom="paragraph">
            <wp:posOffset>-346347</wp:posOffset>
          </wp:positionV>
          <wp:extent cx="509905" cy="499110"/>
          <wp:effectExtent l="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09905" cy="499110"/>
                  </a:xfrm>
                  <a:prstGeom prst="rect">
                    <a:avLst/>
                  </a:prstGeom>
                </pic:spPr>
              </pic:pic>
            </a:graphicData>
          </a:graphic>
        </wp:anchor>
      </w:drawing>
    </w:r>
    <w:r w:rsidRPr="00D748B9">
      <w:rPr>
        <w:noProof/>
        <w:lang w:val="fr-LU" w:eastAsia="fr-LU"/>
      </w:rPr>
      <w:drawing>
        <wp:anchor distT="0" distB="0" distL="114300" distR="114300" simplePos="0" relativeHeight="251665408" behindDoc="0" locked="0" layoutInCell="1" allowOverlap="1" wp14:anchorId="349A0E1E" wp14:editId="4D890420">
          <wp:simplePos x="0" y="0"/>
          <wp:positionH relativeFrom="column">
            <wp:posOffset>2588079</wp:posOffset>
          </wp:positionH>
          <wp:positionV relativeFrom="paragraph">
            <wp:posOffset>-337963</wp:posOffset>
          </wp:positionV>
          <wp:extent cx="499110" cy="499110"/>
          <wp:effectExtent l="0" t="0" r="0" b="0"/>
          <wp:wrapNone/>
          <wp:docPr id="1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8"/>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99110" cy="499110"/>
                  </a:xfrm>
                  <a:prstGeom prst="rect">
                    <a:avLst/>
                  </a:prstGeom>
                </pic:spPr>
              </pic:pic>
            </a:graphicData>
          </a:graphic>
        </wp:anchor>
      </w:drawing>
    </w:r>
    <w:r w:rsidRPr="00D748B9">
      <w:rPr>
        <w:noProof/>
        <w:lang w:val="fr-LU" w:eastAsia="fr-LU"/>
      </w:rPr>
      <w:drawing>
        <wp:anchor distT="0" distB="0" distL="114300" distR="114300" simplePos="0" relativeHeight="251666432" behindDoc="0" locked="0" layoutInCell="1" allowOverlap="1" wp14:anchorId="1A66F13C" wp14:editId="24BC4A9A">
          <wp:simplePos x="0" y="0"/>
          <wp:positionH relativeFrom="column">
            <wp:posOffset>3272842</wp:posOffset>
          </wp:positionH>
          <wp:positionV relativeFrom="paragraph">
            <wp:posOffset>-192302</wp:posOffset>
          </wp:positionV>
          <wp:extent cx="871855" cy="254635"/>
          <wp:effectExtent l="0" t="0" r="0" b="0"/>
          <wp:wrapNone/>
          <wp:docPr id="1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71855" cy="254635"/>
                  </a:xfrm>
                  <a:prstGeom prst="rect">
                    <a:avLst/>
                  </a:prstGeom>
                </pic:spPr>
              </pic:pic>
            </a:graphicData>
          </a:graphic>
        </wp:anchor>
      </w:drawing>
    </w:r>
    <w:r w:rsidRPr="009571A7">
      <w:rPr>
        <w:noProof/>
        <w:sz w:val="20"/>
        <w:szCs w:val="20"/>
        <w:lang w:val="fr-LU" w:eastAsia="fr-LU"/>
      </w:rPr>
      <w:drawing>
        <wp:anchor distT="0" distB="0" distL="114300" distR="114300" simplePos="0" relativeHeight="251659264" behindDoc="0" locked="0" layoutInCell="1" allowOverlap="1" wp14:anchorId="46CEC902" wp14:editId="435BF0F1">
          <wp:simplePos x="0" y="0"/>
          <wp:positionH relativeFrom="margin">
            <wp:posOffset>4263675</wp:posOffset>
          </wp:positionH>
          <wp:positionV relativeFrom="paragraph">
            <wp:posOffset>-282951</wp:posOffset>
          </wp:positionV>
          <wp:extent cx="323850" cy="407035"/>
          <wp:effectExtent l="0" t="0" r="0" b="0"/>
          <wp:wrapNone/>
          <wp:docPr id="7" name="Image 7" descr="Z:\_Pole KNOWLEDGE MANAGEMENT\PublicationsPro\Outils\CHARTE ET IDENTITE VISUELLE\LogosHI\Symboles\symbol_hi_blu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_Pole KNOWLEDGE MANAGEMENT\PublicationsPro\Outils\CHARTE ET IDENTITE VISUELLE\LogosHI\Symboles\symbol_hi_blue_rg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3850" cy="4070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48B9">
      <w:rPr>
        <w:noProof/>
        <w:lang w:val="fr-LU" w:eastAsia="fr-LU"/>
      </w:rPr>
      <w:drawing>
        <wp:anchor distT="0" distB="0" distL="114300" distR="114300" simplePos="0" relativeHeight="251667456" behindDoc="0" locked="0" layoutInCell="1" allowOverlap="1" wp14:anchorId="192102C2" wp14:editId="6E00CEF2">
          <wp:simplePos x="0" y="0"/>
          <wp:positionH relativeFrom="column">
            <wp:posOffset>4693298</wp:posOffset>
          </wp:positionH>
          <wp:positionV relativeFrom="paragraph">
            <wp:posOffset>-331872</wp:posOffset>
          </wp:positionV>
          <wp:extent cx="839470" cy="49911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39470" cy="499110"/>
                  </a:xfrm>
                  <a:prstGeom prst="rect">
                    <a:avLst/>
                  </a:prstGeom>
                </pic:spPr>
              </pic:pic>
            </a:graphicData>
          </a:graphic>
        </wp:anchor>
      </w:drawing>
    </w:r>
    <w:r w:rsidRPr="00D748B9">
      <w:rPr>
        <w:noProof/>
        <w:lang w:val="fr-LU" w:eastAsia="fr-LU"/>
      </w:rPr>
      <w:drawing>
        <wp:anchor distT="0" distB="0" distL="114300" distR="114300" simplePos="0" relativeHeight="251668480" behindDoc="0" locked="0" layoutInCell="1" allowOverlap="1" wp14:anchorId="01C54A9D" wp14:editId="5372C541">
          <wp:simplePos x="0" y="0"/>
          <wp:positionH relativeFrom="column">
            <wp:posOffset>5716814</wp:posOffset>
          </wp:positionH>
          <wp:positionV relativeFrom="paragraph">
            <wp:posOffset>-342770</wp:posOffset>
          </wp:positionV>
          <wp:extent cx="754380" cy="626745"/>
          <wp:effectExtent l="0" t="0" r="0" b="0"/>
          <wp:wrapNone/>
          <wp:docPr id="1429917472" name="Image 1429917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4380" cy="6267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25C4E"/>
    <w:multiLevelType w:val="hybridMultilevel"/>
    <w:tmpl w:val="AE70A94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204087"/>
    <w:multiLevelType w:val="hybridMultilevel"/>
    <w:tmpl w:val="626079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C3486B"/>
    <w:multiLevelType w:val="hybridMultilevel"/>
    <w:tmpl w:val="FD9E2722"/>
    <w:lvl w:ilvl="0" w:tplc="040C000D">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AF50C85"/>
    <w:multiLevelType w:val="hybridMultilevel"/>
    <w:tmpl w:val="600E87B4"/>
    <w:lvl w:ilvl="0" w:tplc="C74E8B2A">
      <w:numFmt w:val="bullet"/>
      <w:lvlText w:val=""/>
      <w:lvlJc w:val="left"/>
      <w:pPr>
        <w:ind w:left="1068" w:hanging="708"/>
      </w:pPr>
      <w:rPr>
        <w:rFonts w:ascii="Symbol" w:eastAsia="SimSun"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3447C0"/>
    <w:multiLevelType w:val="hybridMultilevel"/>
    <w:tmpl w:val="B6B82A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161C49"/>
    <w:multiLevelType w:val="hybridMultilevel"/>
    <w:tmpl w:val="278ECBE6"/>
    <w:lvl w:ilvl="0" w:tplc="040C000B">
      <w:start w:val="1"/>
      <w:numFmt w:val="bullet"/>
      <w:lvlText w:val=""/>
      <w:lvlJc w:val="left"/>
      <w:pPr>
        <w:ind w:left="720" w:hanging="360"/>
      </w:pPr>
      <w:rPr>
        <w:rFonts w:ascii="Wingdings" w:hAnsi="Wingdings" w:hint="default"/>
      </w:rPr>
    </w:lvl>
    <w:lvl w:ilvl="1" w:tplc="D6F4FA8C">
      <w:numFmt w:val="bullet"/>
      <w:lvlText w:val=""/>
      <w:lvlJc w:val="left"/>
      <w:pPr>
        <w:ind w:left="1788" w:hanging="708"/>
      </w:pPr>
      <w:rPr>
        <w:rFonts w:ascii="Symbol" w:eastAsia="SimSun" w:hAnsi="Symbol" w:cstheme="minorHAns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B91026"/>
    <w:multiLevelType w:val="hybridMultilevel"/>
    <w:tmpl w:val="8346AB1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F485270"/>
    <w:multiLevelType w:val="hybridMultilevel"/>
    <w:tmpl w:val="97F4E62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407E0B"/>
    <w:multiLevelType w:val="multilevel"/>
    <w:tmpl w:val="C94E568C"/>
    <w:lvl w:ilvl="0">
      <w:start w:val="2"/>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6E71A2"/>
    <w:multiLevelType w:val="hybridMultilevel"/>
    <w:tmpl w:val="3D320F3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8752A8"/>
    <w:multiLevelType w:val="hybridMultilevel"/>
    <w:tmpl w:val="9E607200"/>
    <w:lvl w:ilvl="0" w:tplc="C74E8B2A">
      <w:numFmt w:val="bullet"/>
      <w:lvlText w:val=""/>
      <w:lvlJc w:val="left"/>
      <w:pPr>
        <w:ind w:left="1068" w:hanging="708"/>
      </w:pPr>
      <w:rPr>
        <w:rFonts w:ascii="Symbol" w:eastAsia="SimSun"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8A4820"/>
    <w:multiLevelType w:val="hybridMultilevel"/>
    <w:tmpl w:val="E0E68778"/>
    <w:lvl w:ilvl="0" w:tplc="76704C14">
      <w:start w:val="1"/>
      <w:numFmt w:val="bullet"/>
      <w:lvlText w:val=""/>
      <w:lvlJc w:val="left"/>
      <w:pPr>
        <w:ind w:left="360" w:hanging="360"/>
      </w:pPr>
      <w:rPr>
        <w:rFonts w:ascii="Wingdings" w:hAnsi="Wingdings" w:hint="default"/>
        <w:color w:val="auto"/>
      </w:rPr>
    </w:lvl>
    <w:lvl w:ilvl="1" w:tplc="92F2D6CC">
      <w:numFmt w:val="bullet"/>
      <w:lvlText w:val="•"/>
      <w:lvlJc w:val="left"/>
      <w:pPr>
        <w:ind w:left="1428" w:hanging="708"/>
      </w:pPr>
      <w:rPr>
        <w:rFonts w:ascii="Nunito" w:eastAsiaTheme="minorHAnsi" w:hAnsi="Nunito"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30EB6C18"/>
    <w:multiLevelType w:val="multilevel"/>
    <w:tmpl w:val="26A29E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F969CA"/>
    <w:multiLevelType w:val="hybridMultilevel"/>
    <w:tmpl w:val="77A2EB5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883219"/>
    <w:multiLevelType w:val="hybridMultilevel"/>
    <w:tmpl w:val="53F8CF0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6BC0401"/>
    <w:multiLevelType w:val="hybridMultilevel"/>
    <w:tmpl w:val="8D8A8478"/>
    <w:lvl w:ilvl="0" w:tplc="CEB6D662">
      <w:start w:val="1"/>
      <w:numFmt w:val="bullet"/>
      <w:lvlText w:val=""/>
      <w:lvlJc w:val="left"/>
      <w:pPr>
        <w:ind w:left="720" w:hanging="360"/>
      </w:pPr>
      <w:rPr>
        <w:rFonts w:ascii="Symbol" w:hAnsi="Symbol" w:hint="default"/>
        <w:color w:val="0077C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2E6E7C"/>
    <w:multiLevelType w:val="hybridMultilevel"/>
    <w:tmpl w:val="95FEA7A8"/>
    <w:lvl w:ilvl="0" w:tplc="76704C14">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8303695"/>
    <w:multiLevelType w:val="hybridMultilevel"/>
    <w:tmpl w:val="5E8208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334068"/>
    <w:multiLevelType w:val="hybridMultilevel"/>
    <w:tmpl w:val="C78A78FE"/>
    <w:lvl w:ilvl="0" w:tplc="040C000D">
      <w:start w:val="1"/>
      <w:numFmt w:val="bullet"/>
      <w:lvlText w:val=""/>
      <w:lvlJc w:val="left"/>
      <w:pPr>
        <w:ind w:left="360" w:hanging="360"/>
      </w:pPr>
      <w:rPr>
        <w:rFonts w:ascii="Wingdings" w:hAnsi="Wingdings" w:hint="default"/>
      </w:rPr>
    </w:lvl>
    <w:lvl w:ilvl="1" w:tplc="0D084D76">
      <w:start w:val="1"/>
      <w:numFmt w:val="bullet"/>
      <w:lvlText w:val="-"/>
      <w:lvlJc w:val="left"/>
      <w:pPr>
        <w:ind w:left="1080" w:hanging="360"/>
      </w:pPr>
      <w:rPr>
        <w:rFonts w:ascii="Times New Roman" w:eastAsia="Calibri" w:hAnsi="Times New Roman" w:cs="Times New Roman" w:hint="default"/>
        <w:color w:val="538135" w:themeColor="accent6" w:themeShade="BF"/>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B544041"/>
    <w:multiLevelType w:val="hybridMultilevel"/>
    <w:tmpl w:val="59661C12"/>
    <w:lvl w:ilvl="0" w:tplc="A4304CB6">
      <w:start w:val="1"/>
      <w:numFmt w:val="bullet"/>
      <w:lvlText w:val=""/>
      <w:lvlJc w:val="left"/>
      <w:pPr>
        <w:ind w:left="720" w:hanging="360"/>
      </w:pPr>
      <w:rPr>
        <w:rFonts w:ascii="Symbol" w:hAnsi="Symbol" w:hint="default"/>
        <w:color w:val="0077C8"/>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FB407B"/>
    <w:multiLevelType w:val="hybridMultilevel"/>
    <w:tmpl w:val="C02853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2D235DE"/>
    <w:multiLevelType w:val="hybridMultilevel"/>
    <w:tmpl w:val="6EBC9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327000B"/>
    <w:multiLevelType w:val="hybridMultilevel"/>
    <w:tmpl w:val="A8402C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8A356E1"/>
    <w:multiLevelType w:val="hybridMultilevel"/>
    <w:tmpl w:val="99D408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147CC1"/>
    <w:multiLevelType w:val="hybridMultilevel"/>
    <w:tmpl w:val="ACBE7F1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BE5E94"/>
    <w:multiLevelType w:val="hybridMultilevel"/>
    <w:tmpl w:val="2FDA2A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0323876"/>
    <w:multiLevelType w:val="hybridMultilevel"/>
    <w:tmpl w:val="AD9CC778"/>
    <w:lvl w:ilvl="0" w:tplc="CEB6D662">
      <w:start w:val="1"/>
      <w:numFmt w:val="bullet"/>
      <w:lvlText w:val=""/>
      <w:lvlJc w:val="left"/>
      <w:pPr>
        <w:ind w:left="720" w:hanging="360"/>
      </w:pPr>
      <w:rPr>
        <w:rFonts w:ascii="Symbol" w:hAnsi="Symbol" w:hint="default"/>
        <w:color w:val="0077C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044491F"/>
    <w:multiLevelType w:val="hybridMultilevel"/>
    <w:tmpl w:val="FD7C3A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39B0002"/>
    <w:multiLevelType w:val="hybridMultilevel"/>
    <w:tmpl w:val="F90AACBA"/>
    <w:lvl w:ilvl="0" w:tplc="76704C14">
      <w:start w:val="1"/>
      <w:numFmt w:val="bullet"/>
      <w:lvlText w:val=""/>
      <w:lvlJc w:val="left"/>
      <w:pPr>
        <w:ind w:left="502" w:hanging="360"/>
      </w:pPr>
      <w:rPr>
        <w:rFonts w:ascii="Wingdings" w:hAnsi="Wingdings" w:hint="default"/>
        <w:color w:val="auto"/>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29" w15:restartNumberingAfterBreak="0">
    <w:nsid w:val="642C29A8"/>
    <w:multiLevelType w:val="hybridMultilevel"/>
    <w:tmpl w:val="C2ACE060"/>
    <w:lvl w:ilvl="0" w:tplc="76704C14">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71E3D11"/>
    <w:multiLevelType w:val="hybridMultilevel"/>
    <w:tmpl w:val="D4C4226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8DF7854"/>
    <w:multiLevelType w:val="hybridMultilevel"/>
    <w:tmpl w:val="F9AE343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F0678D6"/>
    <w:multiLevelType w:val="hybridMultilevel"/>
    <w:tmpl w:val="50E0F96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09B3DB5"/>
    <w:multiLevelType w:val="hybridMultilevel"/>
    <w:tmpl w:val="04E2AE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12B496C"/>
    <w:multiLevelType w:val="hybridMultilevel"/>
    <w:tmpl w:val="E0687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E04028"/>
    <w:multiLevelType w:val="hybridMultilevel"/>
    <w:tmpl w:val="F77C0D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7AC05F49"/>
    <w:multiLevelType w:val="hybridMultilevel"/>
    <w:tmpl w:val="73644050"/>
    <w:lvl w:ilvl="0" w:tplc="040C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DDE73DB"/>
    <w:multiLevelType w:val="hybridMultilevel"/>
    <w:tmpl w:val="E56E518A"/>
    <w:lvl w:ilvl="0" w:tplc="C74E8B2A">
      <w:numFmt w:val="bullet"/>
      <w:lvlText w:val=""/>
      <w:lvlJc w:val="left"/>
      <w:pPr>
        <w:ind w:left="1068" w:hanging="708"/>
      </w:pPr>
      <w:rPr>
        <w:rFonts w:ascii="Symbol" w:eastAsia="SimSun"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346D24"/>
    <w:multiLevelType w:val="hybridMultilevel"/>
    <w:tmpl w:val="AA6C832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F66B95"/>
    <w:multiLevelType w:val="multilevel"/>
    <w:tmpl w:val="E7A8BE3E"/>
    <w:lvl w:ilvl="0">
      <w:start w:val="8"/>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16cid:durableId="1806728650">
    <w:abstractNumId w:val="15"/>
  </w:num>
  <w:num w:numId="2" w16cid:durableId="1141462121">
    <w:abstractNumId w:val="2"/>
  </w:num>
  <w:num w:numId="3" w16cid:durableId="148525554">
    <w:abstractNumId w:val="18"/>
  </w:num>
  <w:num w:numId="4" w16cid:durableId="1211499854">
    <w:abstractNumId w:val="29"/>
  </w:num>
  <w:num w:numId="5" w16cid:durableId="779761551">
    <w:abstractNumId w:val="28"/>
  </w:num>
  <w:num w:numId="6" w16cid:durableId="854072820">
    <w:abstractNumId w:val="11"/>
  </w:num>
  <w:num w:numId="7" w16cid:durableId="1121846785">
    <w:abstractNumId w:val="16"/>
  </w:num>
  <w:num w:numId="8" w16cid:durableId="1720399576">
    <w:abstractNumId w:val="14"/>
  </w:num>
  <w:num w:numId="9" w16cid:durableId="1822846694">
    <w:abstractNumId w:val="39"/>
  </w:num>
  <w:num w:numId="10" w16cid:durableId="225072003">
    <w:abstractNumId w:val="6"/>
  </w:num>
  <w:num w:numId="11" w16cid:durableId="792477197">
    <w:abstractNumId w:val="20"/>
  </w:num>
  <w:num w:numId="12" w16cid:durableId="1862889282">
    <w:abstractNumId w:val="8"/>
  </w:num>
  <w:num w:numId="13" w16cid:durableId="1213804645">
    <w:abstractNumId w:val="19"/>
  </w:num>
  <w:num w:numId="14" w16cid:durableId="1386097742">
    <w:abstractNumId w:val="22"/>
  </w:num>
  <w:num w:numId="15" w16cid:durableId="759109056">
    <w:abstractNumId w:val="32"/>
  </w:num>
  <w:num w:numId="16" w16cid:durableId="129056549">
    <w:abstractNumId w:val="0"/>
  </w:num>
  <w:num w:numId="17" w16cid:durableId="1663119710">
    <w:abstractNumId w:val="26"/>
  </w:num>
  <w:num w:numId="18" w16cid:durableId="1706099672">
    <w:abstractNumId w:val="34"/>
  </w:num>
  <w:num w:numId="19" w16cid:durableId="803158591">
    <w:abstractNumId w:val="35"/>
  </w:num>
  <w:num w:numId="20" w16cid:durableId="1597516712">
    <w:abstractNumId w:val="36"/>
  </w:num>
  <w:num w:numId="21" w16cid:durableId="269974390">
    <w:abstractNumId w:val="5"/>
  </w:num>
  <w:num w:numId="22" w16cid:durableId="811096042">
    <w:abstractNumId w:val="3"/>
  </w:num>
  <w:num w:numId="23" w16cid:durableId="1734548875">
    <w:abstractNumId w:val="10"/>
  </w:num>
  <w:num w:numId="24" w16cid:durableId="1715887996">
    <w:abstractNumId w:val="33"/>
  </w:num>
  <w:num w:numId="25" w16cid:durableId="737363074">
    <w:abstractNumId w:val="23"/>
  </w:num>
  <w:num w:numId="26" w16cid:durableId="1820338824">
    <w:abstractNumId w:val="37"/>
  </w:num>
  <w:num w:numId="27" w16cid:durableId="1912547059">
    <w:abstractNumId w:val="25"/>
  </w:num>
  <w:num w:numId="28" w16cid:durableId="36592961">
    <w:abstractNumId w:val="9"/>
  </w:num>
  <w:num w:numId="29" w16cid:durableId="873229289">
    <w:abstractNumId w:val="7"/>
  </w:num>
  <w:num w:numId="30" w16cid:durableId="980235605">
    <w:abstractNumId w:val="13"/>
  </w:num>
  <w:num w:numId="31" w16cid:durableId="1390572101">
    <w:abstractNumId w:val="17"/>
  </w:num>
  <w:num w:numId="32" w16cid:durableId="1480920134">
    <w:abstractNumId w:val="1"/>
  </w:num>
  <w:num w:numId="33" w16cid:durableId="989015474">
    <w:abstractNumId w:val="4"/>
  </w:num>
  <w:num w:numId="34" w16cid:durableId="2137721318">
    <w:abstractNumId w:val="30"/>
  </w:num>
  <w:num w:numId="35" w16cid:durableId="2144343882">
    <w:abstractNumId w:val="38"/>
  </w:num>
  <w:num w:numId="36" w16cid:durableId="1718163149">
    <w:abstractNumId w:val="27"/>
  </w:num>
  <w:num w:numId="37" w16cid:durableId="1513573322">
    <w:abstractNumId w:val="21"/>
  </w:num>
  <w:num w:numId="38" w16cid:durableId="777677237">
    <w:abstractNumId w:val="24"/>
  </w:num>
  <w:num w:numId="39" w16cid:durableId="1203594072">
    <w:abstractNumId w:val="31"/>
  </w:num>
  <w:num w:numId="40" w16cid:durableId="8825246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5EA"/>
    <w:rsid w:val="000426DD"/>
    <w:rsid w:val="00060F27"/>
    <w:rsid w:val="00065F03"/>
    <w:rsid w:val="000B0B3E"/>
    <w:rsid w:val="000D54FC"/>
    <w:rsid w:val="000E447E"/>
    <w:rsid w:val="00134FCC"/>
    <w:rsid w:val="00151ECF"/>
    <w:rsid w:val="0016765A"/>
    <w:rsid w:val="001F14FA"/>
    <w:rsid w:val="001F5AA6"/>
    <w:rsid w:val="0021226D"/>
    <w:rsid w:val="002266A6"/>
    <w:rsid w:val="0026672C"/>
    <w:rsid w:val="00297EFA"/>
    <w:rsid w:val="00301A4D"/>
    <w:rsid w:val="00314E85"/>
    <w:rsid w:val="00325B20"/>
    <w:rsid w:val="00361AAF"/>
    <w:rsid w:val="00362847"/>
    <w:rsid w:val="00364125"/>
    <w:rsid w:val="00396431"/>
    <w:rsid w:val="003B2D7D"/>
    <w:rsid w:val="003C1147"/>
    <w:rsid w:val="003C656E"/>
    <w:rsid w:val="003D60C5"/>
    <w:rsid w:val="004264B2"/>
    <w:rsid w:val="00434877"/>
    <w:rsid w:val="00471A3F"/>
    <w:rsid w:val="004841BB"/>
    <w:rsid w:val="004B7569"/>
    <w:rsid w:val="004F5A0F"/>
    <w:rsid w:val="005135EA"/>
    <w:rsid w:val="00566A12"/>
    <w:rsid w:val="00572402"/>
    <w:rsid w:val="00574C9F"/>
    <w:rsid w:val="005C2497"/>
    <w:rsid w:val="005D1F47"/>
    <w:rsid w:val="005E01E7"/>
    <w:rsid w:val="00632D26"/>
    <w:rsid w:val="00634839"/>
    <w:rsid w:val="006A76BB"/>
    <w:rsid w:val="006D773E"/>
    <w:rsid w:val="006E2FBC"/>
    <w:rsid w:val="00725D3B"/>
    <w:rsid w:val="007C45EB"/>
    <w:rsid w:val="007E165A"/>
    <w:rsid w:val="007F6B05"/>
    <w:rsid w:val="0082321D"/>
    <w:rsid w:val="00834685"/>
    <w:rsid w:val="00872AEE"/>
    <w:rsid w:val="00890BD6"/>
    <w:rsid w:val="00897193"/>
    <w:rsid w:val="00897961"/>
    <w:rsid w:val="008F5055"/>
    <w:rsid w:val="00933D55"/>
    <w:rsid w:val="00944589"/>
    <w:rsid w:val="00960FB9"/>
    <w:rsid w:val="009A295B"/>
    <w:rsid w:val="009D0A97"/>
    <w:rsid w:val="009D3624"/>
    <w:rsid w:val="00A374A6"/>
    <w:rsid w:val="00A66958"/>
    <w:rsid w:val="00A95B82"/>
    <w:rsid w:val="00AA4998"/>
    <w:rsid w:val="00AB4DD5"/>
    <w:rsid w:val="00B25BA3"/>
    <w:rsid w:val="00B55C77"/>
    <w:rsid w:val="00B677D5"/>
    <w:rsid w:val="00B71DE3"/>
    <w:rsid w:val="00B86AE5"/>
    <w:rsid w:val="00B94E16"/>
    <w:rsid w:val="00BD058F"/>
    <w:rsid w:val="00BE04E6"/>
    <w:rsid w:val="00C1020F"/>
    <w:rsid w:val="00C1183E"/>
    <w:rsid w:val="00C13B64"/>
    <w:rsid w:val="00C13BA2"/>
    <w:rsid w:val="00C14239"/>
    <w:rsid w:val="00C22AB8"/>
    <w:rsid w:val="00CB184F"/>
    <w:rsid w:val="00CC56B9"/>
    <w:rsid w:val="00D14B63"/>
    <w:rsid w:val="00D30F23"/>
    <w:rsid w:val="00D42AB6"/>
    <w:rsid w:val="00D82382"/>
    <w:rsid w:val="00D95184"/>
    <w:rsid w:val="00DA57DA"/>
    <w:rsid w:val="00DA7E35"/>
    <w:rsid w:val="00DB5C89"/>
    <w:rsid w:val="00DD5667"/>
    <w:rsid w:val="00DE3A9C"/>
    <w:rsid w:val="00E26282"/>
    <w:rsid w:val="00EA166C"/>
    <w:rsid w:val="00EA4C2B"/>
    <w:rsid w:val="00EC0A18"/>
    <w:rsid w:val="00EF3852"/>
    <w:rsid w:val="00F02DC4"/>
    <w:rsid w:val="00F446C5"/>
    <w:rsid w:val="00F654CB"/>
    <w:rsid w:val="00FA7CF6"/>
    <w:rsid w:val="00FD21E1"/>
    <w:rsid w:val="22E5420E"/>
    <w:rsid w:val="756079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7552D"/>
  <w15:chartTrackingRefBased/>
  <w15:docId w15:val="{61D1245B-A992-4D0E-A28B-2CA3223A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5EA"/>
    <w:pPr>
      <w:spacing w:after="120" w:line="264" w:lineRule="auto"/>
    </w:pPr>
    <w:rPr>
      <w:rFonts w:ascii="Nunito" w:hAnsi="Nunito"/>
      <w:kern w:val="0"/>
      <w14:ligatures w14:val="none"/>
    </w:rPr>
  </w:style>
  <w:style w:type="paragraph" w:styleId="Titre1">
    <w:name w:val="heading 1"/>
    <w:basedOn w:val="Normal"/>
    <w:next w:val="Normal"/>
    <w:link w:val="Titre1Car"/>
    <w:qFormat/>
    <w:rsid w:val="005135EA"/>
    <w:pPr>
      <w:keepNext/>
      <w:widowControl w:val="0"/>
      <w:pBdr>
        <w:top w:val="single" w:sz="12" w:space="1" w:color="000000"/>
        <w:bottom w:val="single" w:sz="12" w:space="1" w:color="000000"/>
      </w:pBdr>
      <w:shd w:val="clear" w:color="auto" w:fill="CCCCCC"/>
      <w:suppressAutoHyphens/>
      <w:overflowPunct w:val="0"/>
      <w:autoSpaceDE w:val="0"/>
      <w:spacing w:before="240"/>
      <w:textAlignment w:val="baseline"/>
      <w:outlineLvl w:val="0"/>
    </w:pPr>
    <w:rPr>
      <w:rFonts w:ascii="Arial" w:eastAsia="Times New Roman" w:hAnsi="Arial" w:cs="Times New Roman"/>
      <w:smallCaps/>
      <w:sz w:val="20"/>
      <w:szCs w:val="20"/>
      <w:lang w:eastAsia="ar-SA"/>
    </w:rPr>
  </w:style>
  <w:style w:type="paragraph" w:styleId="Titre2">
    <w:name w:val="heading 2"/>
    <w:basedOn w:val="Normal"/>
    <w:next w:val="Normal"/>
    <w:link w:val="Titre2Car"/>
    <w:uiPriority w:val="9"/>
    <w:semiHidden/>
    <w:unhideWhenUsed/>
    <w:qFormat/>
    <w:rsid w:val="005135E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135EA"/>
    <w:rPr>
      <w:rFonts w:ascii="Arial" w:eastAsia="Times New Roman" w:hAnsi="Arial" w:cs="Times New Roman"/>
      <w:smallCaps/>
      <w:kern w:val="0"/>
      <w:sz w:val="20"/>
      <w:szCs w:val="20"/>
      <w:shd w:val="clear" w:color="auto" w:fill="CCCCCC"/>
      <w:lang w:eastAsia="ar-SA"/>
      <w14:ligatures w14:val="none"/>
    </w:rPr>
  </w:style>
  <w:style w:type="paragraph" w:customStyle="1" w:styleId="Normaltitre">
    <w:name w:val="Normal titre"/>
    <w:basedOn w:val="Titre2"/>
    <w:rsid w:val="005135EA"/>
    <w:pPr>
      <w:keepLines w:val="0"/>
      <w:spacing w:before="480"/>
      <w:ind w:right="51"/>
    </w:pPr>
    <w:rPr>
      <w:rFonts w:ascii="Tahoma" w:eastAsia="Times New Roman" w:hAnsi="Tahoma" w:cs="Times New Roman"/>
      <w:b/>
      <w:color w:val="auto"/>
      <w:sz w:val="24"/>
      <w:szCs w:val="20"/>
      <w:lang w:eastAsia="fr-FR"/>
    </w:rPr>
  </w:style>
  <w:style w:type="paragraph" w:styleId="En-tte">
    <w:name w:val="header"/>
    <w:basedOn w:val="Normal"/>
    <w:link w:val="En-tteCar"/>
    <w:uiPriority w:val="99"/>
    <w:unhideWhenUsed/>
    <w:rsid w:val="005135EA"/>
    <w:pPr>
      <w:tabs>
        <w:tab w:val="center" w:pos="4536"/>
        <w:tab w:val="right" w:pos="9072"/>
      </w:tabs>
      <w:spacing w:after="0" w:line="240" w:lineRule="auto"/>
    </w:pPr>
  </w:style>
  <w:style w:type="character" w:customStyle="1" w:styleId="En-tteCar">
    <w:name w:val="En-tête Car"/>
    <w:basedOn w:val="Policepardfaut"/>
    <w:link w:val="En-tte"/>
    <w:uiPriority w:val="99"/>
    <w:rsid w:val="005135EA"/>
    <w:rPr>
      <w:rFonts w:ascii="Nunito" w:hAnsi="Nunito"/>
      <w:kern w:val="0"/>
      <w14:ligatures w14:val="none"/>
    </w:rPr>
  </w:style>
  <w:style w:type="paragraph" w:styleId="Paragraphedeliste">
    <w:name w:val="List Paragraph"/>
    <w:aliases w:val="Titre1,References,Bullets,Liste Article,List Paragraph (numbered (a)),Lapis Bulleted List,Use Case List Paragraph,List Paragraph Char Char Char,Main numbered paragraph,Bullet paras,List Paragraph (numbered (a)) Char,List Paragraph2"/>
    <w:basedOn w:val="Normal"/>
    <w:link w:val="ParagraphedelisteCar"/>
    <w:uiPriority w:val="34"/>
    <w:qFormat/>
    <w:rsid w:val="005135EA"/>
    <w:pPr>
      <w:ind w:left="720"/>
      <w:contextualSpacing/>
    </w:pPr>
    <w:rPr>
      <w:rFonts w:eastAsia="Times New Roman" w:cs="Times New Roman"/>
      <w:szCs w:val="20"/>
    </w:rPr>
  </w:style>
  <w:style w:type="character" w:styleId="Lienhypertexte">
    <w:name w:val="Hyperlink"/>
    <w:basedOn w:val="Policepardfaut"/>
    <w:unhideWhenUsed/>
    <w:rsid w:val="005135EA"/>
    <w:rPr>
      <w:color w:val="0077C8"/>
      <w:u w:val="single"/>
    </w:rPr>
  </w:style>
  <w:style w:type="paragraph" w:styleId="Notedebasdepage">
    <w:name w:val="footnote text"/>
    <w:aliases w:val="Footnote Text Char1,Footnote Text Char Char,Fußnote,Char,LM Footnote,LM Note de bas de page,Note de bas de page LM,LM footnote,Footnote Style,Footnote, Car,Footnote Text Char2,Footnote Text Char1 Char1,Cha,ALTS FOOTNOTE,fn"/>
    <w:basedOn w:val="Normal"/>
    <w:link w:val="NotedebasdepageCar"/>
    <w:unhideWhenUsed/>
    <w:rsid w:val="005135EA"/>
    <w:rPr>
      <w:rFonts w:eastAsia="Times New Roman" w:cs="Times New Roman"/>
      <w:sz w:val="20"/>
      <w:szCs w:val="20"/>
    </w:rPr>
  </w:style>
  <w:style w:type="character" w:customStyle="1" w:styleId="NotedebasdepageCar">
    <w:name w:val="Note de bas de page Car"/>
    <w:aliases w:val="Footnote Text Char1 Car,Footnote Text Char Char Car,Fußnote Car,Char Car,LM Footnote Car,LM Note de bas de page Car,Note de bas de page LM Car,LM footnote Car,Footnote Style Car,Footnote Car, Car Car,Footnote Text Char2 Car"/>
    <w:basedOn w:val="Policepardfaut"/>
    <w:link w:val="Notedebasdepage"/>
    <w:rsid w:val="005135EA"/>
    <w:rPr>
      <w:rFonts w:ascii="Nunito" w:eastAsia="Times New Roman" w:hAnsi="Nunito" w:cs="Times New Roman"/>
      <w:kern w:val="0"/>
      <w:sz w:val="20"/>
      <w:szCs w:val="20"/>
      <w14:ligatures w14:val="none"/>
    </w:rPr>
  </w:style>
  <w:style w:type="character" w:styleId="Appelnotedebasdep">
    <w:name w:val="footnote reference"/>
    <w:basedOn w:val="Policepardfaut"/>
    <w:uiPriority w:val="99"/>
    <w:semiHidden/>
    <w:unhideWhenUsed/>
    <w:rsid w:val="005135EA"/>
    <w:rPr>
      <w:vertAlign w:val="superscript"/>
    </w:rPr>
  </w:style>
  <w:style w:type="paragraph" w:customStyle="1" w:styleId="CM9">
    <w:name w:val="CM9"/>
    <w:basedOn w:val="Normal"/>
    <w:next w:val="Normal"/>
    <w:uiPriority w:val="99"/>
    <w:rsid w:val="005135EA"/>
    <w:pPr>
      <w:autoSpaceDE w:val="0"/>
      <w:autoSpaceDN w:val="0"/>
      <w:adjustRightInd w:val="0"/>
      <w:spacing w:after="0" w:line="246" w:lineRule="atLeast"/>
    </w:pPr>
    <w:rPr>
      <w:rFonts w:ascii="Arial" w:hAnsi="Arial" w:cs="Arial"/>
      <w:sz w:val="24"/>
      <w:szCs w:val="24"/>
    </w:rPr>
  </w:style>
  <w:style w:type="paragraph" w:customStyle="1" w:styleId="CM176">
    <w:name w:val="CM176"/>
    <w:basedOn w:val="Normal"/>
    <w:next w:val="Normal"/>
    <w:uiPriority w:val="99"/>
    <w:rsid w:val="005135EA"/>
    <w:pPr>
      <w:autoSpaceDE w:val="0"/>
      <w:autoSpaceDN w:val="0"/>
      <w:adjustRightInd w:val="0"/>
      <w:spacing w:after="0" w:line="240" w:lineRule="auto"/>
    </w:pPr>
    <w:rPr>
      <w:rFonts w:ascii="Arial" w:hAnsi="Arial" w:cs="Arial"/>
      <w:sz w:val="24"/>
      <w:szCs w:val="24"/>
    </w:rPr>
  </w:style>
  <w:style w:type="character" w:customStyle="1" w:styleId="ParagraphedelisteCar">
    <w:name w:val="Paragraphe de liste Car"/>
    <w:aliases w:val="Titre1 Car,References Car,Bullets Car,Liste Article Car,List Paragraph (numbered (a)) Car,Lapis Bulleted List Car,Use Case List Paragraph Car,List Paragraph Char Char Char Car,Main numbered paragraph Car,Bullet paras Car"/>
    <w:link w:val="Paragraphedeliste"/>
    <w:uiPriority w:val="34"/>
    <w:qFormat/>
    <w:locked/>
    <w:rsid w:val="005135EA"/>
    <w:rPr>
      <w:rFonts w:ascii="Nunito" w:eastAsia="Times New Roman" w:hAnsi="Nunito" w:cs="Times New Roman"/>
      <w:kern w:val="0"/>
      <w:szCs w:val="20"/>
      <w14:ligatures w14:val="none"/>
    </w:rPr>
  </w:style>
  <w:style w:type="table" w:styleId="Grilledutableau">
    <w:name w:val="Table Grid"/>
    <w:basedOn w:val="TableauNormal"/>
    <w:rsid w:val="005135EA"/>
    <w:pPr>
      <w:spacing w:after="0" w:line="240" w:lineRule="auto"/>
    </w:pPr>
    <w:rPr>
      <w:rFonts w:ascii="Times New Roman" w:eastAsia="SimSu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99"/>
    <w:qFormat/>
    <w:rsid w:val="005135EA"/>
    <w:pPr>
      <w:spacing w:after="0" w:line="240" w:lineRule="auto"/>
      <w:contextualSpacing/>
      <w:jc w:val="both"/>
    </w:pPr>
    <w:rPr>
      <w:rFonts w:asciiTheme="minorHAnsi" w:eastAsiaTheme="majorEastAsia" w:hAnsiTheme="minorHAnsi" w:cstheme="majorBidi"/>
      <w:b/>
      <w:color w:val="1F3864" w:themeColor="accent1" w:themeShade="80"/>
      <w:spacing w:val="5"/>
      <w:kern w:val="28"/>
      <w:sz w:val="52"/>
      <w:szCs w:val="52"/>
    </w:rPr>
  </w:style>
  <w:style w:type="character" w:customStyle="1" w:styleId="TitreCar">
    <w:name w:val="Titre Car"/>
    <w:basedOn w:val="Policepardfaut"/>
    <w:link w:val="Titre"/>
    <w:uiPriority w:val="99"/>
    <w:rsid w:val="005135EA"/>
    <w:rPr>
      <w:rFonts w:eastAsiaTheme="majorEastAsia" w:cstheme="majorBidi"/>
      <w:b/>
      <w:color w:val="1F3864" w:themeColor="accent1" w:themeShade="80"/>
      <w:spacing w:val="5"/>
      <w:kern w:val="28"/>
      <w:sz w:val="52"/>
      <w:szCs w:val="52"/>
      <w14:ligatures w14:val="none"/>
    </w:rPr>
  </w:style>
  <w:style w:type="paragraph" w:customStyle="1" w:styleId="indent">
    <w:name w:val="indent"/>
    <w:basedOn w:val="Normal"/>
    <w:uiPriority w:val="99"/>
    <w:rsid w:val="005135EA"/>
    <w:pPr>
      <w:spacing w:line="240" w:lineRule="auto"/>
      <w:ind w:left="567"/>
    </w:pPr>
    <w:rPr>
      <w:rFonts w:ascii="Arial" w:eastAsia="Times New Roman" w:hAnsi="Arial" w:cs="Times New Roman"/>
      <w:szCs w:val="24"/>
      <w:lang w:eastAsia="en-GB"/>
    </w:rPr>
  </w:style>
  <w:style w:type="character" w:styleId="Marquedecommentaire">
    <w:name w:val="annotation reference"/>
    <w:basedOn w:val="Policepardfaut"/>
    <w:unhideWhenUsed/>
    <w:rsid w:val="005135EA"/>
    <w:rPr>
      <w:sz w:val="16"/>
      <w:szCs w:val="16"/>
    </w:rPr>
  </w:style>
  <w:style w:type="paragraph" w:styleId="Commentaire">
    <w:name w:val="annotation text"/>
    <w:basedOn w:val="Normal"/>
    <w:link w:val="CommentaireCar"/>
    <w:unhideWhenUsed/>
    <w:rsid w:val="005135EA"/>
    <w:pPr>
      <w:spacing w:line="240" w:lineRule="auto"/>
    </w:pPr>
    <w:rPr>
      <w:sz w:val="20"/>
      <w:szCs w:val="20"/>
    </w:rPr>
  </w:style>
  <w:style w:type="character" w:customStyle="1" w:styleId="CommentaireCar">
    <w:name w:val="Commentaire Car"/>
    <w:basedOn w:val="Policepardfaut"/>
    <w:link w:val="Commentaire"/>
    <w:rsid w:val="005135EA"/>
    <w:rPr>
      <w:rFonts w:ascii="Nunito" w:hAnsi="Nunito"/>
      <w:kern w:val="0"/>
      <w:sz w:val="20"/>
      <w:szCs w:val="20"/>
      <w14:ligatures w14:val="none"/>
    </w:rPr>
  </w:style>
  <w:style w:type="character" w:customStyle="1" w:styleId="Titre2Car">
    <w:name w:val="Titre 2 Car"/>
    <w:basedOn w:val="Policepardfaut"/>
    <w:link w:val="Titre2"/>
    <w:uiPriority w:val="9"/>
    <w:semiHidden/>
    <w:rsid w:val="005135EA"/>
    <w:rPr>
      <w:rFonts w:asciiTheme="majorHAnsi" w:eastAsiaTheme="majorEastAsia" w:hAnsiTheme="majorHAnsi" w:cstheme="majorBidi"/>
      <w:color w:val="2F5496" w:themeColor="accent1" w:themeShade="BF"/>
      <w:kern w:val="0"/>
      <w:sz w:val="26"/>
      <w:szCs w:val="26"/>
      <w14:ligatures w14:val="none"/>
    </w:rPr>
  </w:style>
  <w:style w:type="paragraph" w:styleId="Pieddepage">
    <w:name w:val="footer"/>
    <w:basedOn w:val="Normal"/>
    <w:link w:val="PieddepageCar"/>
    <w:uiPriority w:val="99"/>
    <w:unhideWhenUsed/>
    <w:rsid w:val="00632D2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32D26"/>
    <w:rPr>
      <w:rFonts w:ascii="Nunito" w:hAnsi="Nunito"/>
      <w:kern w:val="0"/>
      <w14:ligatures w14:val="none"/>
    </w:rPr>
  </w:style>
  <w:style w:type="character" w:customStyle="1" w:styleId="Mentionnonrsolue1">
    <w:name w:val="Mention non résolue1"/>
    <w:basedOn w:val="Policepardfaut"/>
    <w:uiPriority w:val="99"/>
    <w:semiHidden/>
    <w:unhideWhenUsed/>
    <w:rsid w:val="00632D26"/>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21226D"/>
    <w:rPr>
      <w:b/>
      <w:bCs/>
    </w:rPr>
  </w:style>
  <w:style w:type="character" w:customStyle="1" w:styleId="ObjetducommentaireCar">
    <w:name w:val="Objet du commentaire Car"/>
    <w:basedOn w:val="CommentaireCar"/>
    <w:link w:val="Objetducommentaire"/>
    <w:uiPriority w:val="99"/>
    <w:semiHidden/>
    <w:rsid w:val="0021226D"/>
    <w:rPr>
      <w:rFonts w:ascii="Nunito" w:hAnsi="Nunito"/>
      <w:b/>
      <w:bCs/>
      <w:kern w:val="0"/>
      <w:sz w:val="20"/>
      <w:szCs w:val="20"/>
      <w14:ligatures w14:val="none"/>
    </w:rPr>
  </w:style>
  <w:style w:type="paragraph" w:styleId="Textedebulles">
    <w:name w:val="Balloon Text"/>
    <w:basedOn w:val="Normal"/>
    <w:link w:val="TextedebullesCar"/>
    <w:uiPriority w:val="99"/>
    <w:semiHidden/>
    <w:unhideWhenUsed/>
    <w:rsid w:val="00CC56B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C56B9"/>
    <w:rPr>
      <w:rFonts w:ascii="Segoe UI" w:hAnsi="Segoe UI" w:cs="Segoe UI"/>
      <w:kern w:val="0"/>
      <w:sz w:val="18"/>
      <w:szCs w:val="18"/>
      <w14:ligatures w14:val="none"/>
    </w:rPr>
  </w:style>
  <w:style w:type="paragraph" w:styleId="Rvision">
    <w:name w:val="Revision"/>
    <w:hidden/>
    <w:uiPriority w:val="99"/>
    <w:semiHidden/>
    <w:rsid w:val="00FD21E1"/>
    <w:pPr>
      <w:spacing w:after="0" w:line="240" w:lineRule="auto"/>
    </w:pPr>
    <w:rPr>
      <w:rFonts w:ascii="Nunito" w:hAnsi="Nunito"/>
      <w:kern w:val="0"/>
      <w14:ligatures w14:val="none"/>
    </w:rPr>
  </w:style>
  <w:style w:type="character" w:styleId="Mentionnonrsolue">
    <w:name w:val="Unresolved Mention"/>
    <w:basedOn w:val="Policepardfaut"/>
    <w:uiPriority w:val="99"/>
    <w:semiHidden/>
    <w:unhideWhenUsed/>
    <w:rsid w:val="00AB4DD5"/>
    <w:rPr>
      <w:color w:val="605E5C"/>
      <w:shd w:val="clear" w:color="auto" w:fill="E1DFDD"/>
    </w:rPr>
  </w:style>
  <w:style w:type="character" w:styleId="Lienhypertextesuivivisit">
    <w:name w:val="FollowedHyperlink"/>
    <w:basedOn w:val="Policepardfaut"/>
    <w:uiPriority w:val="99"/>
    <w:semiHidden/>
    <w:unhideWhenUsed/>
    <w:rsid w:val="004F5A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51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hi.org/fr/recherche?q=code+de+conduit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chats@niger.hi.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i.org/sn_uploads/document/PI04_PI_politique-lutte-contre-fraude-corruption_1.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chats@niger.hi.org" TargetMode="External"/><Relationship Id="rId5" Type="http://schemas.openxmlformats.org/officeDocument/2006/relationships/styles" Target="styles.xml"/><Relationship Id="rId15" Type="http://schemas.openxmlformats.org/officeDocument/2006/relationships/hyperlink" Target="https://www.hi.org/sn_uploads/document/PI-02---PPE---Politique-de-protection-de-l-enfance.pdf" TargetMode="External"/><Relationship Id="rId10" Type="http://schemas.openxmlformats.org/officeDocument/2006/relationships/hyperlink" Target="http://www.hi.org"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i.org/fr/recherche?q=protection+des+beneficiaires"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jpg"/><Relationship Id="rId4" Type="http://schemas.openxmlformats.org/officeDocument/2006/relationships/image" Target="media/image4.jpg"/><Relationship Id="rId9" Type="http://schemas.openxmlformats.org/officeDocument/2006/relationships/image" Target="media/image9.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44B5910644AD44AA7E6EE85A72812CF" ma:contentTypeVersion="13" ma:contentTypeDescription="Crée un document." ma:contentTypeScope="" ma:versionID="65d8c6adf4c01b8df0103c6ffb5e2edd">
  <xsd:schema xmlns:xsd="http://www.w3.org/2001/XMLSchema" xmlns:xs="http://www.w3.org/2001/XMLSchema" xmlns:p="http://schemas.microsoft.com/office/2006/metadata/properties" xmlns:ns2="29e3144f-e6e6-455f-b4b8-8612931ab65c" xmlns:ns3="88c3fb8c-d312-4968-8c01-b49a3f7cfa1b" targetNamespace="http://schemas.microsoft.com/office/2006/metadata/properties" ma:root="true" ma:fieldsID="958961a53e72bc32292e1b1876c7d3f0" ns2:_="" ns3:_="">
    <xsd:import namespace="29e3144f-e6e6-455f-b4b8-8612931ab65c"/>
    <xsd:import namespace="88c3fb8c-d312-4968-8c01-b49a3f7cfa1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3144f-e6e6-455f-b4b8-8612931ab6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c3fb8c-d312-4968-8c01-b49a3f7cfa1b"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2f8f66d2-3f29-494f-b0aa-c73808c3ce37}" ma:internalName="TaxCatchAll" ma:showField="CatchAllData" ma:web="88c3fb8c-d312-4968-8c01-b49a3f7cfa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F57906-39B4-45EF-B8F0-B8EF5BE5D778}">
  <ds:schemaRefs>
    <ds:schemaRef ds:uri="http://schemas.microsoft.com/sharepoint/v3/contenttype/forms"/>
  </ds:schemaRefs>
</ds:datastoreItem>
</file>

<file path=customXml/itemProps2.xml><?xml version="1.0" encoding="utf-8"?>
<ds:datastoreItem xmlns:ds="http://schemas.openxmlformats.org/officeDocument/2006/customXml" ds:itemID="{F34157B0-386E-45BC-AE81-7AFC734ABC8B}">
  <ds:schemaRefs>
    <ds:schemaRef ds:uri="http://schemas.openxmlformats.org/officeDocument/2006/bibliography"/>
  </ds:schemaRefs>
</ds:datastoreItem>
</file>

<file path=customXml/itemProps3.xml><?xml version="1.0" encoding="utf-8"?>
<ds:datastoreItem xmlns:ds="http://schemas.openxmlformats.org/officeDocument/2006/customXml" ds:itemID="{F0FF8E81-6E21-4AA7-A328-23EC106399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e3144f-e6e6-455f-b4b8-8612931ab65c"/>
    <ds:schemaRef ds:uri="88c3fb8c-d312-4968-8c01-b49a3f7cfa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15</Pages>
  <Words>5634</Words>
  <Characters>30989</Characters>
  <Application>Microsoft Office Word</Application>
  <DocSecurity>0</DocSecurity>
  <Lines>258</Lines>
  <Paragraphs>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FEVRE</dc:creator>
  <cp:keywords/>
  <dc:description/>
  <cp:lastModifiedBy>Adamou BOUREIMA</cp:lastModifiedBy>
  <cp:revision>11</cp:revision>
  <dcterms:created xsi:type="dcterms:W3CDTF">2023-07-24T06:45:00Z</dcterms:created>
  <dcterms:modified xsi:type="dcterms:W3CDTF">2023-07-24T14:53:00Z</dcterms:modified>
</cp:coreProperties>
</file>