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sdt>
      <w:sdtPr>
        <w:id w:val="328638634"/>
        <w:docPartObj>
          <w:docPartGallery w:val="Cover Pages"/>
          <w:docPartUnique/>
        </w:docPartObj>
        <w:rPr>
          <w:rFonts w:ascii="Arial" w:hAnsi="Arial" w:eastAsia="ＭＳ ゴシック" w:cs="Arial" w:eastAsiaTheme="majorEastAsia"/>
          <w:caps w:val="1"/>
          <w:lang w:eastAsia="en-US"/>
        </w:rPr>
      </w:sdtPr>
      <w:sdtEndPr>
        <w:rPr>
          <w:rFonts w:ascii="Arial" w:hAnsi="Arial" w:eastAsia="ＭＳ 明朝" w:cs="Arial" w:eastAsiaTheme="minorEastAsia"/>
          <w:caps w:val="0"/>
          <w:smallCaps w:val="0"/>
          <w:lang w:eastAsia="en-US"/>
        </w:rPr>
      </w:sdtEndPr>
      <w:sdtContent>
        <w:tbl>
          <w:tblPr>
            <w:tblW w:w="5000" w:type="pct"/>
            <w:jc w:val="center"/>
            <w:tblLook w:val="04A0" w:firstRow="1" w:lastRow="0" w:firstColumn="1" w:lastColumn="0" w:noHBand="0" w:noVBand="1"/>
          </w:tblPr>
          <w:tblGrid>
            <w:gridCol w:w="9072"/>
          </w:tblGrid>
          <w:tr w:rsidRPr="00F62E91" w:rsidR="007B52A2" w14:paraId="38348274" w14:textId="77777777">
            <w:trPr>
              <w:trHeight w:val="2880"/>
              <w:jc w:val="center"/>
            </w:trPr>
            <w:tc>
              <w:tcPr>
                <w:tcW w:w="5000" w:type="pct"/>
              </w:tcPr>
              <w:sdt>
                <w:sdtPr>
                  <w:rPr>
                    <w:rFonts w:ascii="Arial" w:hAnsi="Arial" w:cs="Arial" w:eastAsiaTheme="majorEastAsia"/>
                    <w:caps/>
                    <w:lang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rsidRPr="00F62E91" w:rsidR="0003128C" w:rsidP="008B0EBE" w:rsidRDefault="005F6811" w14:paraId="1B514712" w14:textId="77777777">
                    <w:pPr>
                      <w:pStyle w:val="Sansinterligne"/>
                      <w:jc w:val="center"/>
                      <w:rPr>
                        <w:rFonts w:ascii="Arial" w:hAnsi="Arial" w:cs="Arial" w:eastAsiaTheme="majorEastAsia"/>
                        <w:caps/>
                      </w:rPr>
                    </w:pPr>
                    <w:r w:rsidRPr="00F62E91">
                      <w:rPr>
                        <w:rFonts w:ascii="Arial" w:hAnsi="Arial" w:cs="Arial" w:eastAsiaTheme="majorEastAsia"/>
                        <w:caps/>
                        <w:lang w:eastAsia="en-US"/>
                      </w:rPr>
                      <w:t>HANDICAP INTERNATIONAL</w:t>
                    </w:r>
                  </w:p>
                </w:sdtContent>
              </w:sdt>
              <w:p w:rsidRPr="00F62E91" w:rsidR="0003128C" w:rsidP="0003128C" w:rsidRDefault="0003128C" w14:paraId="18203AD5" w14:textId="77777777">
                <w:pPr>
                  <w:rPr>
                    <w:rFonts w:ascii="Arial" w:hAnsi="Arial" w:cs="Arial"/>
                    <w:lang w:eastAsia="fr-FR"/>
                  </w:rPr>
                </w:pPr>
                <w:r w:rsidRPr="00F62E91">
                  <w:rPr>
                    <w:rFonts w:ascii="Arial" w:hAnsi="Arial" w:cs="Arial"/>
                    <w:noProof/>
                    <w:lang w:eastAsia="fr-FR"/>
                  </w:rPr>
                  <w:drawing>
                    <wp:anchor distT="0" distB="0" distL="114300" distR="114300" simplePos="0" relativeHeight="251658752" behindDoc="1" locked="0" layoutInCell="1" allowOverlap="1" wp14:anchorId="05B1A7EF" wp14:editId="0B84238A">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Pr="00F62E91" w:rsidR="0003128C" w:rsidP="0003128C" w:rsidRDefault="0003128C" w14:paraId="277DC72F" w14:textId="77777777">
                <w:pPr>
                  <w:rPr>
                    <w:rFonts w:ascii="Arial" w:hAnsi="Arial" w:cs="Arial"/>
                    <w:lang w:eastAsia="fr-FR"/>
                  </w:rPr>
                </w:pPr>
              </w:p>
              <w:p w:rsidRPr="00F62E91" w:rsidR="0003128C" w:rsidP="0003128C" w:rsidRDefault="0003128C" w14:paraId="1F4F2CB2" w14:textId="77777777">
                <w:pPr>
                  <w:rPr>
                    <w:rFonts w:ascii="Arial" w:hAnsi="Arial" w:cs="Arial"/>
                    <w:lang w:eastAsia="fr-FR"/>
                  </w:rPr>
                </w:pPr>
              </w:p>
              <w:p w:rsidRPr="00F62E91" w:rsidR="0003128C" w:rsidP="0003128C" w:rsidRDefault="0003128C" w14:paraId="3B725B3E" w14:textId="77777777">
                <w:pPr>
                  <w:rPr>
                    <w:rFonts w:ascii="Arial" w:hAnsi="Arial" w:cs="Arial"/>
                    <w:lang w:eastAsia="fr-FR"/>
                  </w:rPr>
                </w:pPr>
              </w:p>
              <w:p w:rsidRPr="00F62E91" w:rsidR="007B52A2" w:rsidP="0003128C" w:rsidRDefault="0003128C" w14:paraId="2D23244E" w14:textId="77777777">
                <w:pPr>
                  <w:tabs>
                    <w:tab w:val="left" w:pos="2235"/>
                  </w:tabs>
                  <w:rPr>
                    <w:rFonts w:ascii="Arial" w:hAnsi="Arial" w:cs="Arial"/>
                    <w:lang w:eastAsia="fr-FR"/>
                  </w:rPr>
                </w:pPr>
                <w:r w:rsidRPr="00F62E91">
                  <w:rPr>
                    <w:rFonts w:ascii="Arial" w:hAnsi="Arial" w:cs="Arial"/>
                    <w:lang w:eastAsia="fr-FR"/>
                  </w:rPr>
                  <w:tab/>
                </w:r>
              </w:p>
            </w:tc>
          </w:tr>
          <w:tr w:rsidRPr="00F62E91" w:rsidR="007B52A2" w14:paraId="52B9EBA9" w14:textId="77777777">
            <w:trPr>
              <w:trHeight w:val="1440"/>
              <w:jc w:val="center"/>
            </w:trPr>
            <w:sdt>
              <w:sdtPr>
                <w:rPr>
                  <w:rFonts w:ascii="Arial" w:hAnsi="Arial" w:cs="Arial" w:eastAsiaTheme="majorEastAsia"/>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color="4F81BD" w:themeColor="accent1" w:sz="4" w:space="0"/>
                    </w:tcBorders>
                    <w:vAlign w:val="center"/>
                  </w:tcPr>
                  <w:p w:rsidRPr="00F62E91" w:rsidR="007B52A2" w:rsidP="005718C3" w:rsidRDefault="005718C3" w14:paraId="517D65DF" w14:textId="77777777">
                    <w:pPr>
                      <w:pStyle w:val="Sansinterligne"/>
                      <w:jc w:val="center"/>
                      <w:rPr>
                        <w:rFonts w:ascii="Arial" w:hAnsi="Arial" w:cs="Arial" w:eastAsiaTheme="majorEastAsia"/>
                      </w:rPr>
                    </w:pPr>
                    <w:r w:rsidRPr="00F62E91">
                      <w:rPr>
                        <w:rFonts w:ascii="Arial" w:hAnsi="Arial" w:cs="Arial" w:eastAsiaTheme="majorEastAsia"/>
                      </w:rPr>
                      <w:t>Dossier de participation</w:t>
                    </w:r>
                  </w:p>
                </w:tc>
              </w:sdtContent>
            </w:sdt>
          </w:tr>
          <w:tr w:rsidRPr="00F62E91" w:rsidR="007B52A2" w14:paraId="2E9645E9" w14:textId="77777777">
            <w:trPr>
              <w:trHeight w:val="1440"/>
              <w:jc w:val="center"/>
            </w:trPr>
            <w:tc>
              <w:tcPr>
                <w:tcW w:w="5000" w:type="pct"/>
                <w:tcBorders>
                  <w:bottom w:val="single" w:color="4F81BD" w:themeColor="accent1" w:sz="4" w:space="0"/>
                </w:tcBorders>
                <w:vAlign w:val="center"/>
              </w:tcPr>
              <w:p w:rsidRPr="00F62E91" w:rsidR="007B52A2" w:rsidP="007B52A2" w:rsidRDefault="007B52A2" w14:paraId="41928F75" w14:textId="77777777">
                <w:pPr>
                  <w:pStyle w:val="Sansinterligne"/>
                  <w:rPr>
                    <w:rFonts w:ascii="Arial" w:hAnsi="Arial" w:cs="Arial" w:eastAsiaTheme="majorEastAsia"/>
                  </w:rPr>
                </w:pPr>
              </w:p>
            </w:tc>
          </w:tr>
          <w:tr w:rsidRPr="00F62E91" w:rsidR="007B52A2" w14:paraId="0EDE517F" w14:textId="77777777">
            <w:trPr>
              <w:trHeight w:val="720"/>
              <w:jc w:val="center"/>
            </w:trPr>
            <w:sdt>
              <w:sdtPr>
                <w:rPr>
                  <w:rFonts w:ascii="Arial" w:hAnsi="Arial" w:cs="Arial" w:eastAsiaTheme="majorEastAsia"/>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color="4F81BD" w:themeColor="accent1" w:sz="4" w:space="0"/>
                    </w:tcBorders>
                    <w:vAlign w:val="center"/>
                  </w:tcPr>
                  <w:p w:rsidRPr="00F62E91" w:rsidR="007B52A2" w:rsidP="002A1B1B" w:rsidRDefault="00A84B05" w14:paraId="5604BD48" w14:textId="0D872195">
                    <w:pPr>
                      <w:pStyle w:val="Sansinterligne"/>
                      <w:jc w:val="center"/>
                      <w:rPr>
                        <w:rFonts w:ascii="Arial" w:hAnsi="Arial" w:cs="Arial" w:eastAsiaTheme="majorEastAsia"/>
                      </w:rPr>
                    </w:pPr>
                    <w:r>
                      <w:rPr>
                        <w:rFonts w:ascii="Arial" w:hAnsi="Arial" w:cs="Arial" w:eastAsiaTheme="majorEastAsia"/>
                      </w:rPr>
                      <w:t>Réf d’appel d’offres : DC-</w:t>
                    </w:r>
                    <w:r w:rsidR="000B3EAB">
                      <w:rPr>
                        <w:rFonts w:ascii="Arial" w:hAnsi="Arial" w:cs="Arial" w:eastAsiaTheme="majorEastAsia"/>
                      </w:rPr>
                      <w:t>GOMA</w:t>
                    </w:r>
                    <w:r>
                      <w:rPr>
                        <w:rFonts w:ascii="Arial" w:hAnsi="Arial" w:cs="Arial" w:eastAsiaTheme="majorEastAsia"/>
                      </w:rPr>
                      <w:t xml:space="preserve">-XXX                                                                                      «Marché de </w:t>
                    </w:r>
                    <w:r w:rsidR="000771A7">
                      <w:rPr>
                        <w:rFonts w:ascii="Arial" w:hAnsi="Arial" w:cs="Arial" w:eastAsiaTheme="majorEastAsia"/>
                      </w:rPr>
                      <w:t>fourniture d</w:t>
                    </w:r>
                    <w:r w:rsidR="003B5A7B">
                      <w:rPr>
                        <w:rFonts w:ascii="Arial" w:hAnsi="Arial" w:cs="Arial" w:eastAsiaTheme="majorEastAsia"/>
                      </w:rPr>
                      <w:t xml:space="preserve">es </w:t>
                    </w:r>
                    <w:r w:rsidR="00AF67AC">
                      <w:rPr>
                        <w:rFonts w:ascii="Arial" w:hAnsi="Arial" w:cs="Arial" w:eastAsiaTheme="majorEastAsia"/>
                      </w:rPr>
                      <w:t>a</w:t>
                    </w:r>
                    <w:r w:rsidR="003B5A7B">
                      <w:rPr>
                        <w:rFonts w:ascii="Arial" w:hAnsi="Arial" w:cs="Arial" w:eastAsiaTheme="majorEastAsia"/>
                      </w:rPr>
                      <w:t xml:space="preserve">ides </w:t>
                    </w:r>
                    <w:r w:rsidR="00AF67AC">
                      <w:rPr>
                        <w:rFonts w:ascii="Arial" w:hAnsi="Arial" w:cs="Arial" w:eastAsiaTheme="majorEastAsia"/>
                      </w:rPr>
                      <w:t>te</w:t>
                    </w:r>
                    <w:r w:rsidR="003B5A7B">
                      <w:rPr>
                        <w:rFonts w:ascii="Arial" w:hAnsi="Arial" w:cs="Arial" w:eastAsiaTheme="majorEastAsia"/>
                      </w:rPr>
                      <w:t>chnique</w:t>
                    </w:r>
                    <w:r w:rsidR="00AF67AC">
                      <w:rPr>
                        <w:rFonts w:ascii="Arial" w:hAnsi="Arial" w:cs="Arial" w:eastAsiaTheme="majorEastAsia"/>
                      </w:rPr>
                      <w:t>s à la mobilité et des consommables orthopédiques »</w:t>
                    </w:r>
                  </w:p>
                </w:tc>
              </w:sdtContent>
            </w:sdt>
          </w:tr>
          <w:tr w:rsidRPr="00F62E91" w:rsidR="007B52A2" w14:paraId="66F91587" w14:textId="77777777">
            <w:trPr>
              <w:trHeight w:val="720"/>
              <w:jc w:val="center"/>
            </w:trPr>
            <w:tc>
              <w:tcPr>
                <w:tcW w:w="5000" w:type="pct"/>
                <w:tcBorders>
                  <w:top w:val="single" w:color="4F81BD" w:themeColor="accent1" w:sz="4" w:space="0"/>
                </w:tcBorders>
                <w:vAlign w:val="center"/>
              </w:tcPr>
              <w:p w:rsidRPr="00F62E91" w:rsidR="007B52A2" w:rsidP="007B52A2" w:rsidRDefault="007B52A2" w14:paraId="01E91C8E" w14:textId="77777777">
                <w:pPr>
                  <w:pStyle w:val="Sansinterligne"/>
                  <w:rPr>
                    <w:rFonts w:ascii="Arial" w:hAnsi="Arial" w:cs="Arial" w:eastAsiaTheme="majorEastAsia"/>
                  </w:rPr>
                </w:pPr>
              </w:p>
            </w:tc>
          </w:tr>
          <w:tr w:rsidRPr="00F62E91" w:rsidR="007B52A2" w14:paraId="49DE5506" w14:textId="77777777">
            <w:trPr>
              <w:trHeight w:val="360"/>
              <w:jc w:val="center"/>
            </w:trPr>
            <w:tc>
              <w:tcPr>
                <w:tcW w:w="5000" w:type="pct"/>
                <w:vAlign w:val="center"/>
              </w:tcPr>
              <w:p w:rsidRPr="00F62E91" w:rsidR="007B52A2" w:rsidRDefault="007B52A2" w14:paraId="7CBBC0BF" w14:textId="77777777">
                <w:pPr>
                  <w:pStyle w:val="Sansinterligne"/>
                  <w:jc w:val="center"/>
                  <w:rPr>
                    <w:rFonts w:ascii="Arial" w:hAnsi="Arial" w:cs="Arial"/>
                  </w:rPr>
                </w:pPr>
              </w:p>
            </w:tc>
          </w:tr>
          <w:tr w:rsidRPr="00F62E91" w:rsidR="007B52A2" w14:paraId="7AA2F840" w14:textId="77777777">
            <w:trPr>
              <w:trHeight w:val="360"/>
              <w:jc w:val="center"/>
            </w:trPr>
            <w:tc>
              <w:tcPr>
                <w:tcW w:w="5000" w:type="pct"/>
                <w:vAlign w:val="center"/>
              </w:tcPr>
              <w:p w:rsidRPr="00F62E91" w:rsidR="007B52A2" w:rsidP="007B52A2" w:rsidRDefault="007B52A2" w14:paraId="7170A7E9" w14:textId="77777777">
                <w:pPr>
                  <w:pStyle w:val="Sansinterligne"/>
                  <w:jc w:val="center"/>
                  <w:rPr>
                    <w:rFonts w:ascii="Arial" w:hAnsi="Arial" w:cs="Arial"/>
                    <w:b/>
                    <w:bCs/>
                  </w:rPr>
                </w:pPr>
              </w:p>
              <w:p w:rsidRPr="00F62E91" w:rsidR="007B52A2" w:rsidP="007B52A2" w:rsidRDefault="007B52A2" w14:paraId="09E68298" w14:textId="77777777">
                <w:pPr>
                  <w:pStyle w:val="Sansinterligne"/>
                  <w:jc w:val="center"/>
                  <w:rPr>
                    <w:rFonts w:ascii="Arial" w:hAnsi="Arial" w:cs="Arial"/>
                    <w:b/>
                    <w:bCs/>
                    <w:noProof/>
                  </w:rPr>
                </w:pPr>
              </w:p>
              <w:p w:rsidRPr="00F62E91" w:rsidR="00AA699E" w:rsidP="007B52A2" w:rsidRDefault="00AA699E" w14:paraId="6B2CB8E3" w14:textId="77777777">
                <w:pPr>
                  <w:pStyle w:val="Sansinterligne"/>
                  <w:jc w:val="center"/>
                  <w:rPr>
                    <w:rFonts w:ascii="Arial" w:hAnsi="Arial" w:cs="Arial"/>
                    <w:b/>
                    <w:bCs/>
                    <w:noProof/>
                  </w:rPr>
                </w:pPr>
              </w:p>
              <w:p w:rsidRPr="00F62E91" w:rsidR="00AA699E" w:rsidP="007B52A2" w:rsidRDefault="00AA699E" w14:paraId="2DBDDB18" w14:textId="77777777">
                <w:pPr>
                  <w:pStyle w:val="Sansinterligne"/>
                  <w:jc w:val="center"/>
                  <w:rPr>
                    <w:rFonts w:ascii="Arial" w:hAnsi="Arial" w:cs="Arial"/>
                    <w:b/>
                    <w:bCs/>
                    <w:noProof/>
                  </w:rPr>
                </w:pPr>
              </w:p>
              <w:p w:rsidRPr="00F62E91" w:rsidR="00AA699E" w:rsidP="002A1B1B" w:rsidRDefault="00AA699E" w14:paraId="678B00A8" w14:textId="77777777">
                <w:pPr>
                  <w:pStyle w:val="Sansinterligne"/>
                  <w:jc w:val="both"/>
                  <w:rPr>
                    <w:rFonts w:ascii="Arial" w:hAnsi="Arial" w:cs="Arial"/>
                    <w:b/>
                    <w:bCs/>
                    <w:noProof/>
                  </w:rPr>
                </w:pPr>
              </w:p>
              <w:p w:rsidRPr="00F62E91" w:rsidR="00AA699E" w:rsidP="007B52A2" w:rsidRDefault="00AA699E" w14:paraId="5AA51E2C" w14:textId="77777777">
                <w:pPr>
                  <w:pStyle w:val="Sansinterligne"/>
                  <w:jc w:val="center"/>
                  <w:rPr>
                    <w:rFonts w:ascii="Arial" w:hAnsi="Arial" w:cs="Arial"/>
                    <w:b/>
                    <w:bCs/>
                  </w:rPr>
                </w:pPr>
              </w:p>
              <w:p w:rsidRPr="00F62E91" w:rsidR="007B52A2" w:rsidP="007B52A2" w:rsidRDefault="007B52A2" w14:paraId="0B836277" w14:textId="77777777">
                <w:pPr>
                  <w:pStyle w:val="Sansinterligne"/>
                  <w:jc w:val="center"/>
                  <w:rPr>
                    <w:rFonts w:ascii="Arial" w:hAnsi="Arial" w:cs="Arial"/>
                    <w:b/>
                    <w:bCs/>
                  </w:rPr>
                </w:pPr>
              </w:p>
              <w:p w:rsidRPr="00F62E91" w:rsidR="007B52A2" w:rsidP="007B52A2" w:rsidRDefault="007B52A2" w14:paraId="4A6538F6" w14:textId="77777777">
                <w:pPr>
                  <w:pStyle w:val="Sansinterligne"/>
                  <w:jc w:val="center"/>
                  <w:rPr>
                    <w:rFonts w:ascii="Arial" w:hAnsi="Arial" w:cs="Arial"/>
                    <w:b/>
                    <w:bCs/>
                  </w:rPr>
                </w:pPr>
              </w:p>
              <w:p w:rsidRPr="00F62E91" w:rsidR="00A01913" w:rsidP="007B52A2" w:rsidRDefault="00A01913" w14:paraId="4869AE53" w14:textId="77777777">
                <w:pPr>
                  <w:pStyle w:val="Sansinterligne"/>
                  <w:jc w:val="center"/>
                  <w:rPr>
                    <w:rFonts w:ascii="Arial" w:hAnsi="Arial" w:cs="Arial"/>
                    <w:b/>
                    <w:bCs/>
                  </w:rPr>
                </w:pPr>
              </w:p>
              <w:p w:rsidRPr="00F62E91" w:rsidR="00A01913" w:rsidP="007B52A2" w:rsidRDefault="00A01913" w14:paraId="66BF03E9" w14:textId="77777777">
                <w:pPr>
                  <w:pStyle w:val="Sansinterligne"/>
                  <w:jc w:val="center"/>
                  <w:rPr>
                    <w:rFonts w:ascii="Arial" w:hAnsi="Arial" w:cs="Arial"/>
                    <w:b/>
                    <w:bCs/>
                  </w:rPr>
                </w:pPr>
              </w:p>
              <w:p w:rsidRPr="00F62E91" w:rsidR="00A01913" w:rsidP="007B52A2" w:rsidRDefault="00A01913" w14:paraId="017FAD30" w14:textId="77777777">
                <w:pPr>
                  <w:pStyle w:val="Sansinterligne"/>
                  <w:jc w:val="center"/>
                  <w:rPr>
                    <w:rFonts w:ascii="Arial" w:hAnsi="Arial" w:cs="Arial"/>
                    <w:b/>
                    <w:bCs/>
                  </w:rPr>
                </w:pPr>
              </w:p>
              <w:p w:rsidRPr="00F62E91" w:rsidR="00A01913" w:rsidP="007B52A2" w:rsidRDefault="00A01913" w14:paraId="67A41267" w14:textId="77777777">
                <w:pPr>
                  <w:pStyle w:val="Sansinterligne"/>
                  <w:jc w:val="center"/>
                  <w:rPr>
                    <w:rFonts w:ascii="Arial" w:hAnsi="Arial" w:cs="Arial"/>
                    <w:b/>
                    <w:bCs/>
                  </w:rPr>
                </w:pPr>
              </w:p>
              <w:p w:rsidRPr="00F62E91" w:rsidR="00A01913" w:rsidP="007B52A2" w:rsidRDefault="00A01913" w14:paraId="1B55B2D1" w14:textId="77777777">
                <w:pPr>
                  <w:pStyle w:val="Sansinterligne"/>
                  <w:jc w:val="center"/>
                  <w:rPr>
                    <w:rFonts w:ascii="Arial" w:hAnsi="Arial" w:cs="Arial"/>
                    <w:b/>
                    <w:bCs/>
                  </w:rPr>
                </w:pPr>
              </w:p>
              <w:p w:rsidRPr="00F62E91" w:rsidR="00A01913" w:rsidP="007B52A2" w:rsidRDefault="00A01913" w14:paraId="0B965393" w14:textId="77777777">
                <w:pPr>
                  <w:pStyle w:val="Sansinterligne"/>
                  <w:jc w:val="center"/>
                  <w:rPr>
                    <w:rFonts w:ascii="Arial" w:hAnsi="Arial" w:cs="Arial"/>
                    <w:b/>
                    <w:bCs/>
                  </w:rPr>
                </w:pPr>
              </w:p>
              <w:p w:rsidRPr="00F62E91" w:rsidR="00A01913" w:rsidP="007B52A2" w:rsidRDefault="00A01913" w14:paraId="22EC616D" w14:textId="77777777">
                <w:pPr>
                  <w:pStyle w:val="Sansinterligne"/>
                  <w:jc w:val="center"/>
                  <w:rPr>
                    <w:rFonts w:ascii="Arial" w:hAnsi="Arial" w:cs="Arial"/>
                    <w:b/>
                    <w:bCs/>
                  </w:rPr>
                </w:pPr>
              </w:p>
              <w:p w:rsidRPr="00F62E91" w:rsidR="00A01913" w:rsidP="007B52A2" w:rsidRDefault="00A01913" w14:paraId="13AE06FD" w14:textId="77777777">
                <w:pPr>
                  <w:pStyle w:val="Sansinterligne"/>
                  <w:jc w:val="center"/>
                  <w:rPr>
                    <w:rFonts w:ascii="Arial" w:hAnsi="Arial" w:cs="Arial"/>
                    <w:b/>
                    <w:bCs/>
                  </w:rPr>
                </w:pPr>
              </w:p>
              <w:p w:rsidRPr="00F62E91" w:rsidR="00A01913" w:rsidP="007B52A2" w:rsidRDefault="00A01913" w14:paraId="6A0B0D8C" w14:textId="77777777">
                <w:pPr>
                  <w:pStyle w:val="Sansinterligne"/>
                  <w:jc w:val="center"/>
                  <w:rPr>
                    <w:rFonts w:ascii="Arial" w:hAnsi="Arial" w:cs="Arial"/>
                    <w:b/>
                    <w:bCs/>
                  </w:rPr>
                </w:pPr>
              </w:p>
              <w:p w:rsidRPr="00F62E91" w:rsidR="00A01913" w:rsidP="007B52A2" w:rsidRDefault="00A01913" w14:paraId="1B0A53DF" w14:textId="77777777">
                <w:pPr>
                  <w:pStyle w:val="Sansinterligne"/>
                  <w:jc w:val="center"/>
                  <w:rPr>
                    <w:rFonts w:ascii="Arial" w:hAnsi="Arial" w:cs="Arial"/>
                    <w:b/>
                    <w:bCs/>
                  </w:rPr>
                </w:pPr>
              </w:p>
              <w:p w:rsidRPr="00F62E91" w:rsidR="00A01913" w:rsidP="007B52A2" w:rsidRDefault="00A01913" w14:paraId="1F73A782" w14:textId="77777777">
                <w:pPr>
                  <w:pStyle w:val="Sansinterligne"/>
                  <w:jc w:val="center"/>
                  <w:rPr>
                    <w:rFonts w:ascii="Arial" w:hAnsi="Arial" w:cs="Arial"/>
                    <w:b/>
                    <w:bCs/>
                  </w:rPr>
                </w:pPr>
              </w:p>
              <w:p w:rsidRPr="00F62E91" w:rsidR="00A01913" w:rsidP="007B52A2" w:rsidRDefault="00A01913" w14:paraId="6D8B749B" w14:textId="77777777">
                <w:pPr>
                  <w:pStyle w:val="Sansinterligne"/>
                  <w:jc w:val="center"/>
                  <w:rPr>
                    <w:rFonts w:ascii="Arial" w:hAnsi="Arial" w:cs="Arial"/>
                    <w:b/>
                    <w:bCs/>
                  </w:rPr>
                </w:pPr>
              </w:p>
              <w:p w:rsidRPr="00F62E91" w:rsidR="00A01913" w:rsidP="007B52A2" w:rsidRDefault="00A01913" w14:paraId="5A6C6052" w14:textId="77777777">
                <w:pPr>
                  <w:pStyle w:val="Sansinterligne"/>
                  <w:jc w:val="center"/>
                  <w:rPr>
                    <w:rFonts w:ascii="Arial" w:hAnsi="Arial" w:cs="Arial"/>
                    <w:b/>
                    <w:bCs/>
                  </w:rPr>
                </w:pPr>
              </w:p>
              <w:p w:rsidRPr="00F62E91" w:rsidR="00A01913" w:rsidP="007B52A2" w:rsidRDefault="00A01913" w14:paraId="5044EB19" w14:textId="77777777">
                <w:pPr>
                  <w:pStyle w:val="Sansinterligne"/>
                  <w:jc w:val="center"/>
                  <w:rPr>
                    <w:rFonts w:ascii="Arial" w:hAnsi="Arial" w:cs="Arial"/>
                    <w:b/>
                    <w:bCs/>
                  </w:rPr>
                </w:pPr>
              </w:p>
              <w:p w:rsidRPr="00F62E91" w:rsidR="00A01913" w:rsidP="007B52A2" w:rsidRDefault="00A01913" w14:paraId="26D562B4" w14:textId="77777777">
                <w:pPr>
                  <w:pStyle w:val="Sansinterligne"/>
                  <w:jc w:val="center"/>
                  <w:rPr>
                    <w:rFonts w:ascii="Arial" w:hAnsi="Arial" w:cs="Arial"/>
                    <w:b/>
                    <w:bCs/>
                  </w:rPr>
                </w:pPr>
              </w:p>
              <w:p w:rsidRPr="00F62E91" w:rsidR="00A01913" w:rsidP="007B52A2" w:rsidRDefault="00A01913" w14:paraId="06D48155" w14:textId="77777777">
                <w:pPr>
                  <w:pStyle w:val="Sansinterligne"/>
                  <w:jc w:val="center"/>
                  <w:rPr>
                    <w:rFonts w:ascii="Arial" w:hAnsi="Arial" w:cs="Arial"/>
                    <w:b/>
                    <w:bCs/>
                  </w:rPr>
                </w:pPr>
              </w:p>
              <w:p w:rsidRPr="00F62E91" w:rsidR="00A01913" w:rsidP="007B52A2" w:rsidRDefault="00A01913" w14:paraId="3B0856F8" w14:textId="77777777">
                <w:pPr>
                  <w:pStyle w:val="Sansinterligne"/>
                  <w:jc w:val="center"/>
                  <w:rPr>
                    <w:rFonts w:ascii="Arial" w:hAnsi="Arial" w:cs="Arial"/>
                    <w:b/>
                    <w:bCs/>
                  </w:rPr>
                </w:pPr>
              </w:p>
              <w:p w:rsidRPr="00F62E91" w:rsidR="00A01913" w:rsidP="007B52A2" w:rsidRDefault="00A01913" w14:paraId="144FFA11" w14:textId="77777777">
                <w:pPr>
                  <w:pStyle w:val="Sansinterligne"/>
                  <w:jc w:val="center"/>
                  <w:rPr>
                    <w:rFonts w:ascii="Arial" w:hAnsi="Arial" w:cs="Arial"/>
                    <w:b/>
                    <w:bCs/>
                  </w:rPr>
                </w:pPr>
              </w:p>
              <w:p w:rsidRPr="00F62E91" w:rsidR="00A01913" w:rsidP="007B52A2" w:rsidRDefault="00A01913" w14:paraId="3A2465C9" w14:textId="77777777">
                <w:pPr>
                  <w:pStyle w:val="Sansinterligne"/>
                  <w:jc w:val="center"/>
                  <w:rPr>
                    <w:rFonts w:ascii="Arial" w:hAnsi="Arial" w:cs="Arial"/>
                    <w:b/>
                    <w:bCs/>
                  </w:rPr>
                </w:pPr>
              </w:p>
              <w:p w:rsidRPr="00F62E91" w:rsidR="00A01913" w:rsidP="007B52A2" w:rsidRDefault="00A01913" w14:paraId="39767D56" w14:textId="77777777">
                <w:pPr>
                  <w:pStyle w:val="Sansinterligne"/>
                  <w:jc w:val="center"/>
                  <w:rPr>
                    <w:rFonts w:ascii="Arial" w:hAnsi="Arial" w:cs="Arial"/>
                    <w:b/>
                    <w:bCs/>
                  </w:rPr>
                </w:pPr>
              </w:p>
              <w:p w:rsidRPr="00F62E91" w:rsidR="00A01913" w:rsidP="007B52A2" w:rsidRDefault="00A01913" w14:paraId="2221B5C9" w14:textId="77777777">
                <w:pPr>
                  <w:pStyle w:val="Sansinterligne"/>
                  <w:jc w:val="center"/>
                  <w:rPr>
                    <w:rFonts w:ascii="Arial" w:hAnsi="Arial" w:cs="Arial"/>
                    <w:b/>
                    <w:bCs/>
                  </w:rPr>
                </w:pPr>
              </w:p>
              <w:p w:rsidRPr="00F62E91" w:rsidR="007B52A2" w:rsidP="007B52A2" w:rsidRDefault="00747F3F" w14:paraId="28470505" w14:textId="77777777">
                <w:pPr>
                  <w:pStyle w:val="Sansinterligne"/>
                  <w:jc w:val="center"/>
                  <w:rPr>
                    <w:rFonts w:ascii="Arial" w:hAnsi="Arial" w:cs="Arial"/>
                    <w:b/>
                    <w:bCs/>
                  </w:rPr>
                </w:pPr>
                <w:r w:rsidRPr="00F62E91">
                  <w:rPr>
                    <w:rFonts w:ascii="Arial" w:hAnsi="Arial" w:cs="Arial"/>
                    <w:noProof/>
                  </w:rPr>
                  <w:drawing>
                    <wp:inline distT="0" distB="0" distL="0" distR="0" wp14:anchorId="675422F2" wp14:editId="21CD9880">
                      <wp:extent cx="2333978" cy="2569827"/>
                      <wp:effectExtent l="0" t="0" r="0" b="0"/>
                      <wp:docPr id="20" name="Image 19" descr="main s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descr="main seul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33978" cy="25698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Pr="00F62E91" w:rsidR="007B52A2" w:rsidP="007B52A2" w:rsidRDefault="007B52A2" w14:paraId="47984784" w14:textId="77777777">
                <w:pPr>
                  <w:pStyle w:val="Sansinterligne"/>
                  <w:rPr>
                    <w:rFonts w:ascii="Arial" w:hAnsi="Arial" w:cs="Arial"/>
                    <w:b/>
                    <w:bCs/>
                  </w:rPr>
                </w:pPr>
              </w:p>
              <w:p w:rsidRPr="00F62E91" w:rsidR="007B52A2" w:rsidP="007B52A2" w:rsidRDefault="007B52A2" w14:paraId="37FC5D5C" w14:textId="77777777">
                <w:pPr>
                  <w:pStyle w:val="Sansinterligne"/>
                  <w:jc w:val="center"/>
                  <w:rPr>
                    <w:rFonts w:ascii="Arial" w:hAnsi="Arial" w:cs="Arial"/>
                    <w:b/>
                    <w:bCs/>
                  </w:rPr>
                </w:pPr>
              </w:p>
              <w:p w:rsidRPr="00F62E91" w:rsidR="007B52A2" w:rsidP="007B52A2" w:rsidRDefault="007B52A2" w14:paraId="6796540F" w14:textId="77777777">
                <w:pPr>
                  <w:pStyle w:val="Sansinterligne"/>
                  <w:jc w:val="center"/>
                  <w:rPr>
                    <w:rFonts w:ascii="Arial" w:hAnsi="Arial" w:cs="Arial"/>
                    <w:b/>
                    <w:bCs/>
                  </w:rPr>
                </w:pPr>
              </w:p>
              <w:p w:rsidRPr="00F62E91" w:rsidR="007B52A2" w:rsidP="007B52A2" w:rsidRDefault="007B52A2" w14:paraId="0D23A1CA" w14:textId="77777777">
                <w:pPr>
                  <w:pStyle w:val="Sansinterligne"/>
                  <w:jc w:val="center"/>
                  <w:rPr>
                    <w:rFonts w:ascii="Arial" w:hAnsi="Arial" w:cs="Arial"/>
                    <w:b/>
                    <w:bCs/>
                  </w:rPr>
                </w:pPr>
              </w:p>
              <w:p w:rsidRPr="00F62E91" w:rsidR="007B52A2" w:rsidP="007B52A2" w:rsidRDefault="007B52A2" w14:paraId="2B0269CC" w14:textId="77777777">
                <w:pPr>
                  <w:pStyle w:val="Sansinterligne"/>
                  <w:rPr>
                    <w:rFonts w:ascii="Arial" w:hAnsi="Arial" w:cs="Arial"/>
                    <w:b/>
                    <w:bCs/>
                  </w:rPr>
                </w:pPr>
              </w:p>
              <w:p w:rsidRPr="00F62E91" w:rsidR="007B52A2" w:rsidP="007B52A2" w:rsidRDefault="007B52A2" w14:paraId="16A17F6B" w14:textId="77777777">
                <w:pPr>
                  <w:pStyle w:val="Sansinterligne"/>
                  <w:jc w:val="center"/>
                  <w:rPr>
                    <w:rFonts w:ascii="Arial" w:hAnsi="Arial" w:cs="Arial"/>
                    <w:b/>
                    <w:bCs/>
                  </w:rPr>
                </w:pPr>
              </w:p>
              <w:p w:rsidRPr="00F62E91" w:rsidR="007B52A2" w:rsidP="007B52A2" w:rsidRDefault="007B52A2" w14:paraId="4CA1EA36" w14:textId="77777777">
                <w:pPr>
                  <w:pStyle w:val="Sansinterligne"/>
                  <w:rPr>
                    <w:rFonts w:ascii="Arial" w:hAnsi="Arial" w:cs="Arial"/>
                    <w:b/>
                    <w:bCs/>
                  </w:rPr>
                </w:pPr>
              </w:p>
            </w:tc>
          </w:tr>
          <w:tr w:rsidRPr="00F62E91" w:rsidR="007B52A2" w14:paraId="6C688DE3" w14:textId="77777777">
            <w:trPr>
              <w:trHeight w:val="360"/>
              <w:jc w:val="center"/>
            </w:trPr>
            <w:tc>
              <w:tcPr>
                <w:tcW w:w="5000" w:type="pct"/>
                <w:vAlign w:val="center"/>
              </w:tcPr>
              <w:p w:rsidRPr="00F62E91" w:rsidR="007B52A2" w:rsidP="00AA699E" w:rsidRDefault="007B52A2" w14:paraId="591A98E6" w14:textId="77777777">
                <w:pPr>
                  <w:pStyle w:val="Sansinterligne"/>
                  <w:jc w:val="center"/>
                  <w:rPr>
                    <w:rFonts w:ascii="Arial" w:hAnsi="Arial" w:cs="Arial"/>
                    <w:b/>
                    <w:bCs/>
                  </w:rPr>
                </w:pPr>
              </w:p>
            </w:tc>
          </w:tr>
        </w:tbl>
        <w:p w:rsidRPr="00F62E91" w:rsidR="007B52A2" w:rsidRDefault="007B52A2" w14:paraId="0218319C" w14:textId="77777777">
          <w:pPr>
            <w:rPr>
              <w:rFonts w:ascii="Arial" w:hAnsi="Arial" w:cs="Arial"/>
            </w:rPr>
          </w:pPr>
        </w:p>
        <w:p w:rsidRPr="00F62E91" w:rsidR="00A01913" w:rsidRDefault="00A01913" w14:paraId="04C0E40A" w14:textId="77777777">
          <w:pPr>
            <w:rPr>
              <w:rFonts w:ascii="Arial" w:hAnsi="Arial" w:cs="Arial"/>
            </w:rPr>
          </w:pPr>
        </w:p>
        <w:p w:rsidRPr="00F62E91" w:rsidR="00A01913" w:rsidRDefault="00A01913" w14:paraId="47F4CCFA" w14:textId="77777777">
          <w:pPr>
            <w:rPr>
              <w:rFonts w:ascii="Arial" w:hAnsi="Arial" w:cs="Arial"/>
            </w:rPr>
          </w:pPr>
        </w:p>
        <w:p w:rsidRPr="00F62E91" w:rsidR="00A01913" w:rsidRDefault="00A01913" w14:paraId="623A1FC5" w14:textId="77777777">
          <w:pPr>
            <w:rPr>
              <w:rFonts w:ascii="Arial" w:hAnsi="Arial" w:cs="Arial"/>
            </w:rPr>
          </w:pPr>
        </w:p>
        <w:p w:rsidRPr="00F62E91" w:rsidR="00A01913" w:rsidRDefault="00A01913" w14:paraId="726184ED" w14:textId="77777777">
          <w:pPr>
            <w:rPr>
              <w:rFonts w:ascii="Arial" w:hAnsi="Arial" w:cs="Arial"/>
            </w:rPr>
          </w:pPr>
        </w:p>
        <w:p w:rsidRPr="00F62E91" w:rsidR="00A01913" w:rsidRDefault="00A01913" w14:paraId="76B70657" w14:textId="77777777">
          <w:pPr>
            <w:rPr>
              <w:rFonts w:ascii="Arial" w:hAnsi="Arial" w:cs="Arial"/>
            </w:rPr>
          </w:pPr>
        </w:p>
        <w:p w:rsidRPr="00F62E91" w:rsidR="00A01913" w:rsidRDefault="00A01913" w14:paraId="1E0509F3" w14:textId="77777777">
          <w:pPr>
            <w:rPr>
              <w:rFonts w:ascii="Arial" w:hAnsi="Arial" w:cs="Arial"/>
            </w:rPr>
          </w:pPr>
        </w:p>
        <w:p w:rsidRPr="00F62E91" w:rsidR="00A01913" w:rsidRDefault="00A01913" w14:paraId="4832E8EA" w14:textId="77777777">
          <w:pPr>
            <w:rPr>
              <w:rFonts w:ascii="Arial" w:hAnsi="Arial" w:cs="Arial"/>
            </w:rPr>
          </w:pPr>
        </w:p>
        <w:p w:rsidRPr="00F62E91" w:rsidR="00A01913" w:rsidRDefault="00A01913" w14:paraId="7377F8AF" w14:textId="77777777">
          <w:pPr>
            <w:rPr>
              <w:rFonts w:ascii="Arial" w:hAnsi="Arial" w:cs="Arial"/>
            </w:rPr>
          </w:pPr>
        </w:p>
        <w:p w:rsidRPr="00F62E91" w:rsidR="00A01913" w:rsidRDefault="00A01913" w14:paraId="0E9A2C13" w14:textId="77777777">
          <w:pPr>
            <w:rPr>
              <w:rFonts w:ascii="Arial" w:hAnsi="Arial" w:cs="Arial"/>
            </w:rPr>
          </w:pPr>
        </w:p>
        <w:p w:rsidRPr="00F62E91" w:rsidR="00A01913" w:rsidRDefault="00A01913" w14:paraId="5D00582D" w14:textId="77777777">
          <w:pPr>
            <w:rPr>
              <w:rFonts w:ascii="Arial" w:hAnsi="Arial" w:cs="Arial"/>
            </w:rPr>
          </w:pPr>
        </w:p>
        <w:p w:rsidRPr="00F62E91" w:rsidR="007B52A2" w:rsidRDefault="007B52A2" w14:paraId="7533CFC3" w14:textId="77777777">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Pr="00F62E91" w:rsidR="007B52A2" w14:paraId="72538227" w14:textId="77777777">
            <w:tc>
              <w:tcPr>
                <w:tcW w:w="5000" w:type="pct"/>
              </w:tcPr>
              <w:p w:rsidRPr="00F62E91" w:rsidR="007B52A2" w:rsidP="007B52A2" w:rsidRDefault="007B52A2" w14:paraId="5FB65E7B" w14:textId="77777777">
                <w:pPr>
                  <w:pStyle w:val="Sansinterligne"/>
                  <w:rPr>
                    <w:rFonts w:ascii="Arial" w:hAnsi="Arial" w:cs="Arial"/>
                  </w:rPr>
                </w:pPr>
              </w:p>
            </w:tc>
          </w:tr>
        </w:tbl>
        <w:sdt>
          <w:sdtPr>
            <w:id w:val="621428741"/>
            <w:docPartObj>
              <w:docPartGallery w:val="Table of Contents"/>
              <w:docPartUnique/>
            </w:docPartObj>
            <w:rPr>
              <w:rFonts w:ascii="Arial" w:hAnsi="Arial" w:eastAsia="ＭＳ 明朝" w:cs="Arial" w:eastAsiaTheme="minorEastAsia"/>
              <w:b w:val="0"/>
              <w:bCs w:val="0"/>
              <w:color w:val="auto"/>
              <w:sz w:val="22"/>
              <w:szCs w:val="22"/>
              <w:lang w:eastAsia="en-US"/>
            </w:rPr>
          </w:sdtPr>
          <w:sdtEndPr>
            <w:rPr>
              <w:rFonts w:ascii="Arial" w:hAnsi="Arial" w:eastAsia="ＭＳ 明朝" w:cs="Arial" w:eastAsiaTheme="minorEastAsia"/>
              <w:b w:val="0"/>
              <w:bCs w:val="0"/>
              <w:color w:val="auto"/>
              <w:sz w:val="22"/>
              <w:szCs w:val="22"/>
              <w:lang w:eastAsia="en-US"/>
            </w:rPr>
          </w:sdtEndPr>
          <w:sdtContent>
            <w:p w:rsidRPr="00F62E91" w:rsidR="00932ED7" w:rsidRDefault="00932ED7" w14:paraId="08B4FA79" w14:textId="77777777">
              <w:pPr>
                <w:pStyle w:val="En-ttedetabledesmatires"/>
                <w:rPr>
                  <w:rFonts w:ascii="Arial" w:hAnsi="Arial" w:cs="Arial"/>
                  <w:sz w:val="22"/>
                  <w:szCs w:val="22"/>
                </w:rPr>
              </w:pPr>
              <w:r w:rsidRPr="00F62E91">
                <w:rPr>
                  <w:rFonts w:ascii="Arial" w:hAnsi="Arial" w:cs="Arial"/>
                  <w:sz w:val="22"/>
                  <w:szCs w:val="22"/>
                </w:rPr>
                <w:t>Table des matières</w:t>
              </w:r>
            </w:p>
            <w:p w:rsidRPr="00F62E91" w:rsidR="00493C7C" w:rsidP="00493C7C" w:rsidRDefault="00493C7C" w14:paraId="21F9A171" w14:textId="77777777">
              <w:pPr>
                <w:rPr>
                  <w:rFonts w:ascii="Arial" w:hAnsi="Arial" w:cs="Arial"/>
                  <w:lang w:eastAsia="fr-FR"/>
                </w:rPr>
              </w:pPr>
            </w:p>
            <w:p w:rsidR="008C4475" w:rsidRDefault="005651E6" w14:paraId="3934E913" w14:textId="6B2D9AC0">
              <w:pPr>
                <w:pStyle w:val="TM1"/>
                <w:tabs>
                  <w:tab w:val="left" w:pos="480"/>
                  <w:tab w:val="right" w:leader="dot" w:pos="9062"/>
                </w:tabs>
                <w:rPr>
                  <w:rFonts w:eastAsiaTheme="minorEastAsia"/>
                  <w:noProof/>
                  <w:kern w:val="2"/>
                  <w:sz w:val="24"/>
                  <w:szCs w:val="24"/>
                  <w:lang w:eastAsia="fr-FR"/>
                  <w14:ligatures w14:val="standardContextual"/>
                </w:rPr>
              </w:pPr>
              <w:r w:rsidRPr="00F62E91">
                <w:rPr>
                  <w:rFonts w:ascii="Arial" w:hAnsi="Arial" w:cs="Arial"/>
                </w:rPr>
                <w:fldChar w:fldCharType="begin"/>
              </w:r>
              <w:r w:rsidRPr="00F62E91" w:rsidR="00932ED7">
                <w:rPr>
                  <w:rFonts w:ascii="Arial" w:hAnsi="Arial" w:cs="Arial"/>
                </w:rPr>
                <w:instrText xml:space="preserve"> TOC \o "1-3" \h \z \u </w:instrText>
              </w:r>
              <w:r w:rsidRPr="00F62E91">
                <w:rPr>
                  <w:rFonts w:ascii="Arial" w:hAnsi="Arial" w:cs="Arial"/>
                </w:rPr>
                <w:fldChar w:fldCharType="separate"/>
              </w:r>
              <w:hyperlink w:history="1" w:anchor="_Toc194683972">
                <w:r w:rsidRPr="00E6345C" w:rsidR="008C4475">
                  <w:rPr>
                    <w:rStyle w:val="Lienhypertexte"/>
                    <w:rFonts w:ascii="Arial" w:hAnsi="Arial" w:cs="Arial"/>
                    <w:noProof/>
                  </w:rPr>
                  <w:t>1.</w:t>
                </w:r>
                <w:r w:rsidR="008C4475">
                  <w:rPr>
                    <w:rFonts w:eastAsiaTheme="minorEastAsia"/>
                    <w:noProof/>
                    <w:kern w:val="2"/>
                    <w:sz w:val="24"/>
                    <w:szCs w:val="24"/>
                    <w:lang w:eastAsia="fr-FR"/>
                    <w14:ligatures w14:val="standardContextual"/>
                  </w:rPr>
                  <w:tab/>
                </w:r>
                <w:r w:rsidRPr="00E6345C" w:rsidR="008C4475">
                  <w:rPr>
                    <w:rStyle w:val="Lienhypertexte"/>
                    <w:rFonts w:ascii="Arial" w:hAnsi="Arial" w:cs="Arial"/>
                    <w:noProof/>
                  </w:rPr>
                  <w:t>Description du marché</w:t>
                </w:r>
                <w:r w:rsidR="008C4475">
                  <w:rPr>
                    <w:noProof/>
                    <w:webHidden/>
                  </w:rPr>
                  <w:tab/>
                </w:r>
                <w:r w:rsidR="008C4475">
                  <w:rPr>
                    <w:noProof/>
                    <w:webHidden/>
                  </w:rPr>
                  <w:fldChar w:fldCharType="begin"/>
                </w:r>
                <w:r w:rsidR="008C4475">
                  <w:rPr>
                    <w:noProof/>
                    <w:webHidden/>
                  </w:rPr>
                  <w:instrText xml:space="preserve"> PAGEREF _Toc194683972 \h </w:instrText>
                </w:r>
                <w:r w:rsidR="008C4475">
                  <w:rPr>
                    <w:noProof/>
                    <w:webHidden/>
                  </w:rPr>
                </w:r>
                <w:r w:rsidR="008C4475">
                  <w:rPr>
                    <w:noProof/>
                    <w:webHidden/>
                  </w:rPr>
                  <w:fldChar w:fldCharType="separate"/>
                </w:r>
                <w:r w:rsidR="008C4475">
                  <w:rPr>
                    <w:noProof/>
                    <w:webHidden/>
                  </w:rPr>
                  <w:t>4</w:t>
                </w:r>
                <w:r w:rsidR="008C4475">
                  <w:rPr>
                    <w:noProof/>
                    <w:webHidden/>
                  </w:rPr>
                  <w:fldChar w:fldCharType="end"/>
                </w:r>
              </w:hyperlink>
            </w:p>
            <w:p w:rsidR="008C4475" w:rsidRDefault="008C4475" w14:paraId="3DDE4F93" w14:textId="326A294F">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73">
                <w:r w:rsidRPr="00E6345C">
                  <w:rPr>
                    <w:rStyle w:val="Lienhypertexte"/>
                    <w:rFonts w:ascii="Arial" w:hAnsi="Arial" w:cs="Arial"/>
                    <w:noProof/>
                  </w:rPr>
                  <w:t>2.</w:t>
                </w:r>
                <w:r>
                  <w:rPr>
                    <w:rFonts w:eastAsiaTheme="minorEastAsia"/>
                    <w:noProof/>
                    <w:kern w:val="2"/>
                    <w:sz w:val="24"/>
                    <w:szCs w:val="24"/>
                    <w:lang w:eastAsia="fr-FR"/>
                    <w14:ligatures w14:val="standardContextual"/>
                  </w:rPr>
                  <w:tab/>
                </w:r>
                <w:r w:rsidRPr="00E6345C">
                  <w:rPr>
                    <w:rStyle w:val="Lienhypertexte"/>
                    <w:rFonts w:ascii="Arial" w:hAnsi="Arial" w:cs="Arial"/>
                    <w:noProof/>
                  </w:rPr>
                  <w:t>Conditions générales</w:t>
                </w:r>
                <w:r>
                  <w:rPr>
                    <w:noProof/>
                    <w:webHidden/>
                  </w:rPr>
                  <w:tab/>
                </w:r>
                <w:r>
                  <w:rPr>
                    <w:noProof/>
                    <w:webHidden/>
                  </w:rPr>
                  <w:fldChar w:fldCharType="begin"/>
                </w:r>
                <w:r>
                  <w:rPr>
                    <w:noProof/>
                    <w:webHidden/>
                  </w:rPr>
                  <w:instrText xml:space="preserve"> PAGEREF _Toc194683973 \h </w:instrText>
                </w:r>
                <w:r>
                  <w:rPr>
                    <w:noProof/>
                    <w:webHidden/>
                  </w:rPr>
                </w:r>
                <w:r>
                  <w:rPr>
                    <w:noProof/>
                    <w:webHidden/>
                  </w:rPr>
                  <w:fldChar w:fldCharType="separate"/>
                </w:r>
                <w:r>
                  <w:rPr>
                    <w:noProof/>
                    <w:webHidden/>
                  </w:rPr>
                  <w:t>4</w:t>
                </w:r>
                <w:r>
                  <w:rPr>
                    <w:noProof/>
                    <w:webHidden/>
                  </w:rPr>
                  <w:fldChar w:fldCharType="end"/>
                </w:r>
              </w:hyperlink>
            </w:p>
            <w:p w:rsidR="008C4475" w:rsidRDefault="008C4475" w14:paraId="149F93CB" w14:textId="240FED31">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74">
                <w:r w:rsidRPr="00E6345C">
                  <w:rPr>
                    <w:rStyle w:val="Lienhypertexte"/>
                    <w:rFonts w:ascii="Arial" w:hAnsi="Arial" w:cs="Arial"/>
                    <w:noProof/>
                  </w:rPr>
                  <w:t>3.</w:t>
                </w:r>
                <w:r>
                  <w:rPr>
                    <w:rFonts w:eastAsiaTheme="minorEastAsia"/>
                    <w:noProof/>
                    <w:kern w:val="2"/>
                    <w:sz w:val="24"/>
                    <w:szCs w:val="24"/>
                    <w:lang w:eastAsia="fr-FR"/>
                    <w14:ligatures w14:val="standardContextual"/>
                  </w:rPr>
                  <w:tab/>
                </w:r>
                <w:r w:rsidRPr="00E6345C">
                  <w:rPr>
                    <w:rStyle w:val="Lienhypertexte"/>
                    <w:rFonts w:ascii="Arial" w:hAnsi="Arial" w:cs="Arial"/>
                    <w:noProof/>
                  </w:rPr>
                  <w:t>Planning de l’appel d’offre</w:t>
                </w:r>
                <w:r>
                  <w:rPr>
                    <w:noProof/>
                    <w:webHidden/>
                  </w:rPr>
                  <w:tab/>
                </w:r>
                <w:r>
                  <w:rPr>
                    <w:noProof/>
                    <w:webHidden/>
                  </w:rPr>
                  <w:fldChar w:fldCharType="begin"/>
                </w:r>
                <w:r>
                  <w:rPr>
                    <w:noProof/>
                    <w:webHidden/>
                  </w:rPr>
                  <w:instrText xml:space="preserve"> PAGEREF _Toc194683974 \h </w:instrText>
                </w:r>
                <w:r>
                  <w:rPr>
                    <w:noProof/>
                    <w:webHidden/>
                  </w:rPr>
                </w:r>
                <w:r>
                  <w:rPr>
                    <w:noProof/>
                    <w:webHidden/>
                  </w:rPr>
                  <w:fldChar w:fldCharType="separate"/>
                </w:r>
                <w:r>
                  <w:rPr>
                    <w:noProof/>
                    <w:webHidden/>
                  </w:rPr>
                  <w:t>5</w:t>
                </w:r>
                <w:r>
                  <w:rPr>
                    <w:noProof/>
                    <w:webHidden/>
                  </w:rPr>
                  <w:fldChar w:fldCharType="end"/>
                </w:r>
              </w:hyperlink>
            </w:p>
            <w:p w:rsidR="008C4475" w:rsidRDefault="008C4475" w14:paraId="48F5A0F9" w14:textId="66954F6F">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75">
                <w:r w:rsidRPr="00E6345C">
                  <w:rPr>
                    <w:rStyle w:val="Lienhypertexte"/>
                    <w:rFonts w:ascii="Arial" w:hAnsi="Arial" w:cs="Arial"/>
                    <w:noProof/>
                  </w:rPr>
                  <w:t>4.</w:t>
                </w:r>
                <w:r>
                  <w:rPr>
                    <w:rFonts w:eastAsiaTheme="minorEastAsia"/>
                    <w:noProof/>
                    <w:kern w:val="2"/>
                    <w:sz w:val="24"/>
                    <w:szCs w:val="24"/>
                    <w:lang w:eastAsia="fr-FR"/>
                    <w14:ligatures w14:val="standardContextual"/>
                  </w:rPr>
                  <w:tab/>
                </w:r>
                <w:r w:rsidRPr="00E6345C">
                  <w:rPr>
                    <w:rStyle w:val="Lienhypertexte"/>
                    <w:rFonts w:ascii="Arial" w:hAnsi="Arial" w:cs="Arial"/>
                    <w:noProof/>
                  </w:rPr>
                  <w:t>Eligibilité et Obligations</w:t>
                </w:r>
                <w:r>
                  <w:rPr>
                    <w:noProof/>
                    <w:webHidden/>
                  </w:rPr>
                  <w:tab/>
                </w:r>
                <w:r>
                  <w:rPr>
                    <w:noProof/>
                    <w:webHidden/>
                  </w:rPr>
                  <w:fldChar w:fldCharType="begin"/>
                </w:r>
                <w:r>
                  <w:rPr>
                    <w:noProof/>
                    <w:webHidden/>
                  </w:rPr>
                  <w:instrText xml:space="preserve"> PAGEREF _Toc194683975 \h </w:instrText>
                </w:r>
                <w:r>
                  <w:rPr>
                    <w:noProof/>
                    <w:webHidden/>
                  </w:rPr>
                </w:r>
                <w:r>
                  <w:rPr>
                    <w:noProof/>
                    <w:webHidden/>
                  </w:rPr>
                  <w:fldChar w:fldCharType="separate"/>
                </w:r>
                <w:r>
                  <w:rPr>
                    <w:noProof/>
                    <w:webHidden/>
                  </w:rPr>
                  <w:t>5</w:t>
                </w:r>
                <w:r>
                  <w:rPr>
                    <w:noProof/>
                    <w:webHidden/>
                  </w:rPr>
                  <w:fldChar w:fldCharType="end"/>
                </w:r>
              </w:hyperlink>
            </w:p>
            <w:p w:rsidR="008C4475" w:rsidRDefault="008C4475" w14:paraId="122D3C36" w14:textId="3EECA4CB">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76">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Sous-traitance</w:t>
                </w:r>
                <w:r>
                  <w:rPr>
                    <w:noProof/>
                    <w:webHidden/>
                  </w:rPr>
                  <w:tab/>
                </w:r>
                <w:r>
                  <w:rPr>
                    <w:noProof/>
                    <w:webHidden/>
                  </w:rPr>
                  <w:fldChar w:fldCharType="begin"/>
                </w:r>
                <w:r>
                  <w:rPr>
                    <w:noProof/>
                    <w:webHidden/>
                  </w:rPr>
                  <w:instrText xml:space="preserve"> PAGEREF _Toc194683976 \h </w:instrText>
                </w:r>
                <w:r>
                  <w:rPr>
                    <w:noProof/>
                    <w:webHidden/>
                  </w:rPr>
                </w:r>
                <w:r>
                  <w:rPr>
                    <w:noProof/>
                    <w:webHidden/>
                  </w:rPr>
                  <w:fldChar w:fldCharType="separate"/>
                </w:r>
                <w:r>
                  <w:rPr>
                    <w:noProof/>
                    <w:webHidden/>
                  </w:rPr>
                  <w:t>6</w:t>
                </w:r>
                <w:r>
                  <w:rPr>
                    <w:noProof/>
                    <w:webHidden/>
                  </w:rPr>
                  <w:fldChar w:fldCharType="end"/>
                </w:r>
              </w:hyperlink>
            </w:p>
            <w:p w:rsidR="008C4475" w:rsidRDefault="008C4475" w14:paraId="6C6BAF98" w14:textId="11E78248">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77">
                <w:r w:rsidRPr="00E6345C">
                  <w:rPr>
                    <w:rStyle w:val="Lienhypertexte"/>
                    <w:rFonts w:ascii="Arial" w:hAnsi="Arial" w:cs="Arial"/>
                    <w:noProof/>
                  </w:rPr>
                  <w:t>5.</w:t>
                </w:r>
                <w:r>
                  <w:rPr>
                    <w:rFonts w:eastAsiaTheme="minorEastAsia"/>
                    <w:noProof/>
                    <w:kern w:val="2"/>
                    <w:sz w:val="24"/>
                    <w:szCs w:val="24"/>
                    <w:lang w:eastAsia="fr-FR"/>
                    <w14:ligatures w14:val="standardContextual"/>
                  </w:rPr>
                  <w:tab/>
                </w:r>
                <w:r w:rsidRPr="00E6345C">
                  <w:rPr>
                    <w:rStyle w:val="Lienhypertexte"/>
                    <w:rFonts w:ascii="Arial" w:hAnsi="Arial" w:cs="Arial"/>
                    <w:noProof/>
                  </w:rPr>
                  <w:t>Procédure de participation</w:t>
                </w:r>
                <w:r>
                  <w:rPr>
                    <w:noProof/>
                    <w:webHidden/>
                  </w:rPr>
                  <w:tab/>
                </w:r>
                <w:r>
                  <w:rPr>
                    <w:noProof/>
                    <w:webHidden/>
                  </w:rPr>
                  <w:fldChar w:fldCharType="begin"/>
                </w:r>
                <w:r>
                  <w:rPr>
                    <w:noProof/>
                    <w:webHidden/>
                  </w:rPr>
                  <w:instrText xml:space="preserve"> PAGEREF _Toc194683977 \h </w:instrText>
                </w:r>
                <w:r>
                  <w:rPr>
                    <w:noProof/>
                    <w:webHidden/>
                  </w:rPr>
                </w:r>
                <w:r>
                  <w:rPr>
                    <w:noProof/>
                    <w:webHidden/>
                  </w:rPr>
                  <w:fldChar w:fldCharType="separate"/>
                </w:r>
                <w:r>
                  <w:rPr>
                    <w:noProof/>
                    <w:webHidden/>
                  </w:rPr>
                  <w:t>6</w:t>
                </w:r>
                <w:r>
                  <w:rPr>
                    <w:noProof/>
                    <w:webHidden/>
                  </w:rPr>
                  <w:fldChar w:fldCharType="end"/>
                </w:r>
              </w:hyperlink>
            </w:p>
            <w:p w:rsidR="008C4475" w:rsidRDefault="008C4475" w14:paraId="7A3C3B19" w14:textId="4125733D">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78">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Demande de précision</w:t>
                </w:r>
                <w:r>
                  <w:rPr>
                    <w:noProof/>
                    <w:webHidden/>
                  </w:rPr>
                  <w:tab/>
                </w:r>
                <w:r>
                  <w:rPr>
                    <w:noProof/>
                    <w:webHidden/>
                  </w:rPr>
                  <w:fldChar w:fldCharType="begin"/>
                </w:r>
                <w:r>
                  <w:rPr>
                    <w:noProof/>
                    <w:webHidden/>
                  </w:rPr>
                  <w:instrText xml:space="preserve"> PAGEREF _Toc194683978 \h </w:instrText>
                </w:r>
                <w:r>
                  <w:rPr>
                    <w:noProof/>
                    <w:webHidden/>
                  </w:rPr>
                </w:r>
                <w:r>
                  <w:rPr>
                    <w:noProof/>
                    <w:webHidden/>
                  </w:rPr>
                  <w:fldChar w:fldCharType="separate"/>
                </w:r>
                <w:r>
                  <w:rPr>
                    <w:noProof/>
                    <w:webHidden/>
                  </w:rPr>
                  <w:t>8</w:t>
                </w:r>
                <w:r>
                  <w:rPr>
                    <w:noProof/>
                    <w:webHidden/>
                  </w:rPr>
                  <w:fldChar w:fldCharType="end"/>
                </w:r>
              </w:hyperlink>
            </w:p>
            <w:p w:rsidR="008C4475" w:rsidRDefault="008C4475" w14:paraId="73B42909" w14:textId="6432C580">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79">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Dépôt des candidatures</w:t>
                </w:r>
                <w:r>
                  <w:rPr>
                    <w:noProof/>
                    <w:webHidden/>
                  </w:rPr>
                  <w:tab/>
                </w:r>
                <w:r>
                  <w:rPr>
                    <w:noProof/>
                    <w:webHidden/>
                  </w:rPr>
                  <w:fldChar w:fldCharType="begin"/>
                </w:r>
                <w:r>
                  <w:rPr>
                    <w:noProof/>
                    <w:webHidden/>
                  </w:rPr>
                  <w:instrText xml:space="preserve"> PAGEREF _Toc194683979 \h </w:instrText>
                </w:r>
                <w:r>
                  <w:rPr>
                    <w:noProof/>
                    <w:webHidden/>
                  </w:rPr>
                </w:r>
                <w:r>
                  <w:rPr>
                    <w:noProof/>
                    <w:webHidden/>
                  </w:rPr>
                  <w:fldChar w:fldCharType="separate"/>
                </w:r>
                <w:r>
                  <w:rPr>
                    <w:noProof/>
                    <w:webHidden/>
                  </w:rPr>
                  <w:t>8</w:t>
                </w:r>
                <w:r>
                  <w:rPr>
                    <w:noProof/>
                    <w:webHidden/>
                  </w:rPr>
                  <w:fldChar w:fldCharType="end"/>
                </w:r>
              </w:hyperlink>
            </w:p>
            <w:p w:rsidR="008C4475" w:rsidRDefault="008C4475" w14:paraId="61974151" w14:textId="1452CA44">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80">
                <w:r w:rsidRPr="00E6345C">
                  <w:rPr>
                    <w:rStyle w:val="Lienhypertexte"/>
                    <w:rFonts w:ascii="Arial" w:hAnsi="Arial" w:cs="Arial"/>
                    <w:noProof/>
                  </w:rPr>
                  <w:t>6.</w:t>
                </w:r>
                <w:r>
                  <w:rPr>
                    <w:rFonts w:eastAsiaTheme="minorEastAsia"/>
                    <w:noProof/>
                    <w:kern w:val="2"/>
                    <w:sz w:val="24"/>
                    <w:szCs w:val="24"/>
                    <w:lang w:eastAsia="fr-FR"/>
                    <w14:ligatures w14:val="standardContextual"/>
                  </w:rPr>
                  <w:tab/>
                </w:r>
                <w:r w:rsidRPr="00E6345C">
                  <w:rPr>
                    <w:rStyle w:val="Lienhypertexte"/>
                    <w:rFonts w:ascii="Arial" w:hAnsi="Arial" w:cs="Arial"/>
                    <w:noProof/>
                  </w:rPr>
                  <w:t>Critères de sélection des offres</w:t>
                </w:r>
                <w:r>
                  <w:rPr>
                    <w:noProof/>
                    <w:webHidden/>
                  </w:rPr>
                  <w:tab/>
                </w:r>
                <w:r>
                  <w:rPr>
                    <w:noProof/>
                    <w:webHidden/>
                  </w:rPr>
                  <w:fldChar w:fldCharType="begin"/>
                </w:r>
                <w:r>
                  <w:rPr>
                    <w:noProof/>
                    <w:webHidden/>
                  </w:rPr>
                  <w:instrText xml:space="preserve"> PAGEREF _Toc194683980 \h </w:instrText>
                </w:r>
                <w:r>
                  <w:rPr>
                    <w:noProof/>
                    <w:webHidden/>
                  </w:rPr>
                </w:r>
                <w:r>
                  <w:rPr>
                    <w:noProof/>
                    <w:webHidden/>
                  </w:rPr>
                  <w:fldChar w:fldCharType="separate"/>
                </w:r>
                <w:r>
                  <w:rPr>
                    <w:noProof/>
                    <w:webHidden/>
                  </w:rPr>
                  <w:t>9</w:t>
                </w:r>
                <w:r>
                  <w:rPr>
                    <w:noProof/>
                    <w:webHidden/>
                  </w:rPr>
                  <w:fldChar w:fldCharType="end"/>
                </w:r>
              </w:hyperlink>
            </w:p>
            <w:p w:rsidR="008C4475" w:rsidRDefault="008C4475" w14:paraId="02B1B4CB" w14:textId="5E449156">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81">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Ouverture des offres</w:t>
                </w:r>
                <w:r>
                  <w:rPr>
                    <w:noProof/>
                    <w:webHidden/>
                  </w:rPr>
                  <w:tab/>
                </w:r>
                <w:r>
                  <w:rPr>
                    <w:noProof/>
                    <w:webHidden/>
                  </w:rPr>
                  <w:fldChar w:fldCharType="begin"/>
                </w:r>
                <w:r>
                  <w:rPr>
                    <w:noProof/>
                    <w:webHidden/>
                  </w:rPr>
                  <w:instrText xml:space="preserve"> PAGEREF _Toc194683981 \h </w:instrText>
                </w:r>
                <w:r>
                  <w:rPr>
                    <w:noProof/>
                    <w:webHidden/>
                  </w:rPr>
                </w:r>
                <w:r>
                  <w:rPr>
                    <w:noProof/>
                    <w:webHidden/>
                  </w:rPr>
                  <w:fldChar w:fldCharType="separate"/>
                </w:r>
                <w:r>
                  <w:rPr>
                    <w:noProof/>
                    <w:webHidden/>
                  </w:rPr>
                  <w:t>9</w:t>
                </w:r>
                <w:r>
                  <w:rPr>
                    <w:noProof/>
                    <w:webHidden/>
                  </w:rPr>
                  <w:fldChar w:fldCharType="end"/>
                </w:r>
              </w:hyperlink>
            </w:p>
            <w:p w:rsidR="008C4475" w:rsidRDefault="008C4475" w14:paraId="76718697" w14:textId="048F010C">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82">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Commission 2</w:t>
                </w:r>
                <w:r>
                  <w:rPr>
                    <w:noProof/>
                    <w:webHidden/>
                  </w:rPr>
                  <w:tab/>
                </w:r>
                <w:r>
                  <w:rPr>
                    <w:noProof/>
                    <w:webHidden/>
                  </w:rPr>
                  <w:fldChar w:fldCharType="begin"/>
                </w:r>
                <w:r>
                  <w:rPr>
                    <w:noProof/>
                    <w:webHidden/>
                  </w:rPr>
                  <w:instrText xml:space="preserve"> PAGEREF _Toc194683982 \h </w:instrText>
                </w:r>
                <w:r>
                  <w:rPr>
                    <w:noProof/>
                    <w:webHidden/>
                  </w:rPr>
                </w:r>
                <w:r>
                  <w:rPr>
                    <w:noProof/>
                    <w:webHidden/>
                  </w:rPr>
                  <w:fldChar w:fldCharType="separate"/>
                </w:r>
                <w:r>
                  <w:rPr>
                    <w:noProof/>
                    <w:webHidden/>
                  </w:rPr>
                  <w:t>9</w:t>
                </w:r>
                <w:r>
                  <w:rPr>
                    <w:noProof/>
                    <w:webHidden/>
                  </w:rPr>
                  <w:fldChar w:fldCharType="end"/>
                </w:r>
              </w:hyperlink>
            </w:p>
            <w:p w:rsidR="008C4475" w:rsidRDefault="008C4475" w14:paraId="7C454D8F" w14:textId="19B88D5B">
              <w:pPr>
                <w:pStyle w:val="TM2"/>
                <w:tabs>
                  <w:tab w:val="left" w:pos="720"/>
                  <w:tab w:val="right" w:leader="dot" w:pos="9062"/>
                </w:tabs>
                <w:rPr>
                  <w:rFonts w:eastAsiaTheme="minorEastAsia"/>
                  <w:noProof/>
                  <w:kern w:val="2"/>
                  <w:sz w:val="24"/>
                  <w:szCs w:val="24"/>
                  <w:lang w:eastAsia="fr-FR"/>
                  <w14:ligatures w14:val="standardContextual"/>
                </w:rPr>
              </w:pPr>
              <w:hyperlink w:history="1" w:anchor="_Toc194683983">
                <w:r w:rsidRPr="00E6345C">
                  <w:rPr>
                    <w:rStyle w:val="Lienhypertexte"/>
                    <w:rFonts w:ascii="Wingdings" w:hAnsi="Wingdings" w:cs="Arial"/>
                    <w:noProof/>
                  </w:rPr>
                  <w:t></w:t>
                </w:r>
                <w:r>
                  <w:rPr>
                    <w:rFonts w:eastAsiaTheme="minorEastAsia"/>
                    <w:noProof/>
                    <w:kern w:val="2"/>
                    <w:sz w:val="24"/>
                    <w:szCs w:val="24"/>
                    <w:lang w:eastAsia="fr-FR"/>
                    <w14:ligatures w14:val="standardContextual"/>
                  </w:rPr>
                  <w:tab/>
                </w:r>
                <w:r w:rsidRPr="00E6345C">
                  <w:rPr>
                    <w:rStyle w:val="Lienhypertexte"/>
                    <w:rFonts w:ascii="Arial" w:hAnsi="Arial" w:cs="Arial"/>
                    <w:noProof/>
                  </w:rPr>
                  <w:t>Annotation critères d’attribution</w:t>
                </w:r>
                <w:r>
                  <w:rPr>
                    <w:noProof/>
                    <w:webHidden/>
                  </w:rPr>
                  <w:tab/>
                </w:r>
                <w:r>
                  <w:rPr>
                    <w:noProof/>
                    <w:webHidden/>
                  </w:rPr>
                  <w:fldChar w:fldCharType="begin"/>
                </w:r>
                <w:r>
                  <w:rPr>
                    <w:noProof/>
                    <w:webHidden/>
                  </w:rPr>
                  <w:instrText xml:space="preserve"> PAGEREF _Toc194683983 \h </w:instrText>
                </w:r>
                <w:r>
                  <w:rPr>
                    <w:noProof/>
                    <w:webHidden/>
                  </w:rPr>
                </w:r>
                <w:r>
                  <w:rPr>
                    <w:noProof/>
                    <w:webHidden/>
                  </w:rPr>
                  <w:fldChar w:fldCharType="separate"/>
                </w:r>
                <w:r>
                  <w:rPr>
                    <w:noProof/>
                    <w:webHidden/>
                  </w:rPr>
                  <w:t>10</w:t>
                </w:r>
                <w:r>
                  <w:rPr>
                    <w:noProof/>
                    <w:webHidden/>
                  </w:rPr>
                  <w:fldChar w:fldCharType="end"/>
                </w:r>
              </w:hyperlink>
            </w:p>
            <w:p w:rsidR="008C4475" w:rsidRDefault="008C4475" w14:paraId="09BD5DB7" w14:textId="34464881">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84">
                <w:r w:rsidRPr="00E6345C">
                  <w:rPr>
                    <w:rStyle w:val="Lienhypertexte"/>
                    <w:rFonts w:ascii="Arial" w:hAnsi="Arial" w:cs="Arial"/>
                    <w:noProof/>
                  </w:rPr>
                  <w:t>7.</w:t>
                </w:r>
                <w:r>
                  <w:rPr>
                    <w:rFonts w:eastAsiaTheme="minorEastAsia"/>
                    <w:noProof/>
                    <w:kern w:val="2"/>
                    <w:sz w:val="24"/>
                    <w:szCs w:val="24"/>
                    <w:lang w:eastAsia="fr-FR"/>
                    <w14:ligatures w14:val="standardContextual"/>
                  </w:rPr>
                  <w:tab/>
                </w:r>
                <w:r w:rsidRPr="00E6345C">
                  <w:rPr>
                    <w:rStyle w:val="Lienhypertexte"/>
                    <w:rFonts w:ascii="Arial" w:hAnsi="Arial" w:cs="Arial"/>
                    <w:noProof/>
                  </w:rPr>
                  <w:t>Annulation de la procédure d’appel d’offres</w:t>
                </w:r>
                <w:r>
                  <w:rPr>
                    <w:noProof/>
                    <w:webHidden/>
                  </w:rPr>
                  <w:tab/>
                </w:r>
                <w:r>
                  <w:rPr>
                    <w:noProof/>
                    <w:webHidden/>
                  </w:rPr>
                  <w:fldChar w:fldCharType="begin"/>
                </w:r>
                <w:r>
                  <w:rPr>
                    <w:noProof/>
                    <w:webHidden/>
                  </w:rPr>
                  <w:instrText xml:space="preserve"> PAGEREF _Toc194683984 \h </w:instrText>
                </w:r>
                <w:r>
                  <w:rPr>
                    <w:noProof/>
                    <w:webHidden/>
                  </w:rPr>
                </w:r>
                <w:r>
                  <w:rPr>
                    <w:noProof/>
                    <w:webHidden/>
                  </w:rPr>
                  <w:fldChar w:fldCharType="separate"/>
                </w:r>
                <w:r>
                  <w:rPr>
                    <w:noProof/>
                    <w:webHidden/>
                  </w:rPr>
                  <w:t>11</w:t>
                </w:r>
                <w:r>
                  <w:rPr>
                    <w:noProof/>
                    <w:webHidden/>
                  </w:rPr>
                  <w:fldChar w:fldCharType="end"/>
                </w:r>
              </w:hyperlink>
            </w:p>
            <w:p w:rsidR="008C4475" w:rsidRDefault="008C4475" w14:paraId="40C0E536" w14:textId="4ED253C4">
              <w:pPr>
                <w:pStyle w:val="TM1"/>
                <w:tabs>
                  <w:tab w:val="left" w:pos="480"/>
                  <w:tab w:val="right" w:leader="dot" w:pos="9062"/>
                </w:tabs>
                <w:rPr>
                  <w:rFonts w:eastAsiaTheme="minorEastAsia"/>
                  <w:noProof/>
                  <w:kern w:val="2"/>
                  <w:sz w:val="24"/>
                  <w:szCs w:val="24"/>
                  <w:lang w:eastAsia="fr-FR"/>
                  <w14:ligatures w14:val="standardContextual"/>
                </w:rPr>
              </w:pPr>
              <w:hyperlink w:history="1" w:anchor="_Toc194683985">
                <w:r w:rsidRPr="00E6345C">
                  <w:rPr>
                    <w:rStyle w:val="Lienhypertexte"/>
                    <w:rFonts w:ascii="Arial" w:hAnsi="Arial" w:cs="Arial"/>
                    <w:noProof/>
                  </w:rPr>
                  <w:t>8.</w:t>
                </w:r>
                <w:r>
                  <w:rPr>
                    <w:rFonts w:eastAsiaTheme="minorEastAsia"/>
                    <w:noProof/>
                    <w:kern w:val="2"/>
                    <w:sz w:val="24"/>
                    <w:szCs w:val="24"/>
                    <w:lang w:eastAsia="fr-FR"/>
                    <w14:ligatures w14:val="standardContextual"/>
                  </w:rPr>
                  <w:tab/>
                </w:r>
                <w:r w:rsidRPr="00E6345C">
                  <w:rPr>
                    <w:rStyle w:val="Lienhypertexte"/>
                    <w:rFonts w:ascii="Arial" w:hAnsi="Arial" w:cs="Arial"/>
                    <w:noProof/>
                  </w:rPr>
                  <w:t>Comment sera attribué le marché ?</w:t>
                </w:r>
                <w:r>
                  <w:rPr>
                    <w:noProof/>
                    <w:webHidden/>
                  </w:rPr>
                  <w:tab/>
                </w:r>
                <w:r>
                  <w:rPr>
                    <w:noProof/>
                    <w:webHidden/>
                  </w:rPr>
                  <w:fldChar w:fldCharType="begin"/>
                </w:r>
                <w:r>
                  <w:rPr>
                    <w:noProof/>
                    <w:webHidden/>
                  </w:rPr>
                  <w:instrText xml:space="preserve"> PAGEREF _Toc194683985 \h </w:instrText>
                </w:r>
                <w:r>
                  <w:rPr>
                    <w:noProof/>
                    <w:webHidden/>
                  </w:rPr>
                </w:r>
                <w:r>
                  <w:rPr>
                    <w:noProof/>
                    <w:webHidden/>
                  </w:rPr>
                  <w:fldChar w:fldCharType="separate"/>
                </w:r>
                <w:r>
                  <w:rPr>
                    <w:noProof/>
                    <w:webHidden/>
                  </w:rPr>
                  <w:t>12</w:t>
                </w:r>
                <w:r>
                  <w:rPr>
                    <w:noProof/>
                    <w:webHidden/>
                  </w:rPr>
                  <w:fldChar w:fldCharType="end"/>
                </w:r>
              </w:hyperlink>
            </w:p>
            <w:p w:rsidRPr="00F62E91" w:rsidR="00932ED7" w:rsidRDefault="005651E6" w14:paraId="4443556F" w14:textId="43261724">
              <w:pPr>
                <w:rPr>
                  <w:rFonts w:ascii="Arial" w:hAnsi="Arial" w:cs="Arial"/>
                </w:rPr>
              </w:pPr>
              <w:r w:rsidRPr="00F62E91">
                <w:rPr>
                  <w:rFonts w:ascii="Arial" w:hAnsi="Arial" w:cs="Arial"/>
                  <w:b/>
                  <w:bCs/>
                </w:rPr>
                <w:fldChar w:fldCharType="end"/>
              </w:r>
            </w:p>
          </w:sdtContent>
        </w:sdt>
        <w:p w:rsidRPr="00F62E91" w:rsidR="00932ED7" w:rsidP="00946D80" w:rsidRDefault="00932ED7" w14:paraId="66316AF3" w14:textId="77777777">
          <w:pPr>
            <w:rPr>
              <w:rFonts w:ascii="Arial" w:hAnsi="Arial" w:cs="Arial"/>
            </w:rPr>
          </w:pPr>
        </w:p>
        <w:p w:rsidRPr="00F62E91" w:rsidR="007B52A2" w:rsidP="00946D80" w:rsidRDefault="001064E7" w14:paraId="10E0CE23" w14:textId="77777777">
          <w:pPr>
            <w:rPr>
              <w:rFonts w:ascii="Arial" w:hAnsi="Arial" w:cs="Arial"/>
            </w:rPr>
          </w:pPr>
        </w:p>
      </w:sdtContent>
    </w:sdt>
    <w:p w:rsidR="00481212" w:rsidP="00747F3F" w:rsidRDefault="00932ED7" w14:paraId="6A247F52" w14:textId="77777777">
      <w:pPr>
        <w:rPr>
          <w:rFonts w:ascii="Arial" w:hAnsi="Arial" w:cs="Arial"/>
        </w:rPr>
      </w:pPr>
      <w:r w:rsidRPr="00F62E91">
        <w:rPr>
          <w:rFonts w:ascii="Arial" w:hAnsi="Arial" w:cs="Arial"/>
        </w:rPr>
        <w:br w:type="page"/>
      </w:r>
    </w:p>
    <w:p w:rsidR="00481212" w:rsidP="00747F3F" w:rsidRDefault="00481212" w14:paraId="3C754B86" w14:textId="77777777">
      <w:pPr>
        <w:rPr>
          <w:rFonts w:ascii="Arial" w:hAnsi="Arial" w:cs="Arial"/>
        </w:rPr>
      </w:pPr>
    </w:p>
    <w:p w:rsidR="0005729C" w:rsidP="0005729C" w:rsidRDefault="00BE417A" w14:paraId="066482BC" w14:textId="6F6C7E87">
      <w:pPr>
        <w:rPr>
          <w:rFonts w:ascii="Arial" w:hAnsi="Arial" w:cs="Arial"/>
        </w:rPr>
      </w:pPr>
      <w:r w:rsidRPr="00F62E91">
        <w:rPr>
          <w:rFonts w:ascii="Arial" w:hAnsi="Arial" w:cs="Arial"/>
        </w:rPr>
        <w:t>Identification de l’acheteur</w:t>
      </w:r>
    </w:p>
    <w:p w:rsidRPr="00F62E91" w:rsidR="00481212" w:rsidP="0005729C" w:rsidRDefault="00481212" w14:paraId="7AC98EF2" w14:textId="77777777">
      <w:pPr>
        <w:rPr>
          <w:rFonts w:ascii="Arial" w:hAnsi="Arial" w:cs="Arial"/>
        </w:rPr>
      </w:pPr>
    </w:p>
    <w:p w:rsidRPr="00F62E91" w:rsidR="00A623F9" w:rsidP="00A623F9" w:rsidRDefault="00A623F9" w14:paraId="58F80FE2" w14:textId="2FF8E454">
      <w:pPr>
        <w:jc w:val="both"/>
        <w:rPr>
          <w:rFonts w:ascii="Arial" w:hAnsi="Arial" w:cs="Arial"/>
        </w:rPr>
      </w:pPr>
      <w:r w:rsidRPr="00F62E91">
        <w:rPr>
          <w:rFonts w:ascii="Arial" w:hAnsi="Arial" w:cs="Arial"/>
          <w:b/>
        </w:rPr>
        <w:t>Nom</w:t>
      </w:r>
      <w:r w:rsidRPr="00F62E91">
        <w:rPr>
          <w:rFonts w:ascii="Arial" w:hAnsi="Arial" w:cs="Arial"/>
        </w:rPr>
        <w:t> :</w:t>
      </w:r>
      <w:r w:rsidRPr="00F62E91">
        <w:rPr>
          <w:rFonts w:ascii="Arial" w:hAnsi="Arial" w:cs="Arial"/>
          <w:b/>
        </w:rPr>
        <w:t xml:space="preserve"> </w:t>
      </w:r>
      <w:r w:rsidRPr="00F62E91">
        <w:rPr>
          <w:rFonts w:ascii="Arial" w:hAnsi="Arial" w:cs="Arial"/>
        </w:rPr>
        <w:t>Handicap International</w:t>
      </w:r>
      <w:r w:rsidRPr="00F62E91" w:rsidR="00380E51">
        <w:rPr>
          <w:rFonts w:ascii="Arial" w:hAnsi="Arial" w:cs="Arial"/>
        </w:rPr>
        <w:t xml:space="preserve"> </w:t>
      </w:r>
      <w:r w:rsidRPr="00F62E91" w:rsidR="00A01913">
        <w:rPr>
          <w:rFonts w:ascii="Arial" w:hAnsi="Arial" w:cs="Arial"/>
        </w:rPr>
        <w:t>/ Humanité &amp; Inclusion</w:t>
      </w:r>
    </w:p>
    <w:p w:rsidRPr="00F62E91" w:rsidR="00C107F6" w:rsidP="00BC7E70" w:rsidRDefault="00C107F6" w14:paraId="3F8623AC" w14:textId="344C1CD8">
      <w:pPr>
        <w:spacing w:line="240" w:lineRule="auto"/>
        <w:jc w:val="both"/>
        <w:rPr>
          <w:rFonts w:ascii="Arial" w:hAnsi="Arial" w:cs="Arial"/>
        </w:rPr>
      </w:pPr>
      <w:r w:rsidRPr="00F62E91">
        <w:rPr>
          <w:rFonts w:ascii="Arial" w:hAnsi="Arial" w:cs="Arial"/>
          <w:b/>
        </w:rPr>
        <w:t xml:space="preserve">Adresse </w:t>
      </w:r>
      <w:r w:rsidRPr="00F62E91">
        <w:rPr>
          <w:rFonts w:ascii="Arial" w:hAnsi="Arial" w:cs="Arial"/>
        </w:rPr>
        <w:t>:</w:t>
      </w:r>
      <w:r w:rsidRPr="00F62E91">
        <w:rPr>
          <w:rFonts w:ascii="Arial" w:hAnsi="Arial" w:cs="Arial"/>
          <w:b/>
        </w:rPr>
        <w:t xml:space="preserve"> </w:t>
      </w:r>
      <w:r w:rsidRPr="00DB3E0D" w:rsidR="00DB3E0D">
        <w:rPr>
          <w:rFonts w:ascii="Arial" w:hAnsi="Arial" w:cs="Arial"/>
          <w:b/>
        </w:rPr>
        <w:t>98, Avenue des orchidées, Quartier les volcans, Commune de GOMA, Ville de Goma-RD Congo, derrière le bar-restau PILIPILI sur la route BDGL-Grande barrière</w:t>
      </w:r>
    </w:p>
    <w:p w:rsidRPr="00F62E91" w:rsidR="00A623F9" w:rsidP="00A623F9" w:rsidRDefault="00A623F9" w14:paraId="18135DC5" w14:textId="20C8D562">
      <w:pPr>
        <w:spacing w:after="0"/>
        <w:jc w:val="both"/>
        <w:rPr>
          <w:rFonts w:ascii="Arial" w:hAnsi="Arial" w:cs="Arial"/>
          <w:b/>
        </w:rPr>
      </w:pPr>
      <w:r w:rsidRPr="00F62E91">
        <w:rPr>
          <w:rFonts w:ascii="Arial" w:hAnsi="Arial" w:cs="Arial"/>
          <w:b/>
        </w:rPr>
        <w:t>Contacts :</w:t>
      </w:r>
      <w:hyperlink w:history="1" r:id="rId14">
        <w:r w:rsidRPr="00E10C80" w:rsidR="008500E4">
          <w:rPr>
            <w:rStyle w:val="Lienhypertexte"/>
            <w:rFonts w:ascii="Arial" w:hAnsi="Arial" w:cs="Arial"/>
            <w:bCs/>
          </w:rPr>
          <w:t>ao@rdc.hi.org</w:t>
        </w:r>
      </w:hyperlink>
    </w:p>
    <w:p w:rsidRPr="00F62E91" w:rsidR="00A675D8" w:rsidP="00B9020F" w:rsidRDefault="00A675D8" w14:paraId="1B293ACD" w14:textId="77777777">
      <w:pPr>
        <w:spacing w:after="0"/>
        <w:jc w:val="both"/>
        <w:rPr>
          <w:rFonts w:ascii="Arial" w:hAnsi="Arial" w:cs="Arial"/>
          <w:b/>
        </w:rPr>
      </w:pPr>
    </w:p>
    <w:p w:rsidRPr="00F62E91" w:rsidR="007B52A2" w:rsidP="00B9020F" w:rsidRDefault="00A623F9" w14:paraId="17C18CA3" w14:textId="1AF0AF65">
      <w:pPr>
        <w:spacing w:after="0"/>
        <w:jc w:val="both"/>
        <w:rPr>
          <w:rFonts w:ascii="Arial" w:hAnsi="Arial" w:cs="Arial"/>
        </w:rPr>
      </w:pPr>
      <w:r w:rsidRPr="7B746A3B" w:rsidR="00A623F9">
        <w:rPr>
          <w:rFonts w:ascii="Arial" w:hAnsi="Arial" w:cs="Arial"/>
          <w:b w:val="1"/>
          <w:bCs w:val="1"/>
        </w:rPr>
        <w:t xml:space="preserve">Web </w:t>
      </w:r>
      <w:r w:rsidRPr="7B746A3B" w:rsidR="00A623F9">
        <w:rPr>
          <w:rFonts w:ascii="Arial" w:hAnsi="Arial" w:cs="Arial"/>
          <w:b w:val="1"/>
          <w:bCs w:val="1"/>
        </w:rPr>
        <w:t>site</w:t>
      </w:r>
      <w:r w:rsidRPr="7B746A3B" w:rsidR="00A623F9">
        <w:rPr>
          <w:rFonts w:ascii="Arial" w:hAnsi="Arial" w:cs="Arial"/>
        </w:rPr>
        <w:t>:</w:t>
      </w:r>
      <w:r w:rsidRPr="7B746A3B" w:rsidR="00A623F9">
        <w:rPr>
          <w:rFonts w:ascii="Arial" w:hAnsi="Arial" w:cs="Arial"/>
        </w:rPr>
        <w:t xml:space="preserve"> </w:t>
      </w:r>
      <w:r w:rsidRPr="7B746A3B" w:rsidR="00E03DAF">
        <w:rPr>
          <w:rFonts w:ascii="Arial" w:hAnsi="Arial" w:cs="Arial"/>
        </w:rPr>
        <w:t>www.hi.org</w:t>
      </w:r>
      <w:r w:rsidRPr="7B746A3B" w:rsidR="49222BC7">
        <w:rPr>
          <w:rFonts w:ascii="Arial" w:hAnsi="Arial" w:cs="Arial"/>
        </w:rPr>
        <w:t>&amp;</w:t>
      </w:r>
    </w:p>
    <w:p w:rsidRPr="00F62E91" w:rsidR="00B9020F" w:rsidP="00B9020F" w:rsidRDefault="00B9020F" w14:paraId="773D0B99" w14:textId="77777777">
      <w:pPr>
        <w:spacing w:after="0"/>
        <w:jc w:val="both"/>
        <w:rPr>
          <w:rFonts w:ascii="Arial" w:hAnsi="Arial" w:cs="Arial"/>
        </w:rPr>
      </w:pPr>
    </w:p>
    <w:p w:rsidRPr="00F62E91" w:rsidR="00405746" w:rsidP="00647E40" w:rsidRDefault="00F75FA2" w14:paraId="7BF2EA3C" w14:textId="77777777">
      <w:pPr>
        <w:ind w:firstLine="708"/>
        <w:jc w:val="both"/>
        <w:rPr>
          <w:rFonts w:ascii="Arial" w:hAnsi="Arial" w:cs="Arial"/>
        </w:rPr>
      </w:pPr>
      <w:r w:rsidRPr="00F62E91">
        <w:rPr>
          <w:rFonts w:ascii="Arial" w:hAnsi="Arial" w:cs="Arial"/>
        </w:rPr>
        <w:t xml:space="preserve">Créée à Lyon en 1982, </w:t>
      </w:r>
      <w:r w:rsidRPr="00F62E91" w:rsidR="00083EBD">
        <w:rPr>
          <w:rFonts w:ascii="Arial" w:hAnsi="Arial" w:cs="Arial"/>
        </w:rPr>
        <w:t>Handicap International (HI</w:t>
      </w:r>
      <w:r w:rsidRPr="00F62E91" w:rsidR="007B52A2">
        <w:rPr>
          <w:rFonts w:ascii="Arial" w:hAnsi="Arial" w:cs="Arial"/>
        </w:rPr>
        <w:t>) est une or</w:t>
      </w:r>
      <w:r w:rsidRPr="00F62E91" w:rsidR="00083EBD">
        <w:rPr>
          <w:rFonts w:ascii="Arial" w:hAnsi="Arial" w:cs="Arial"/>
        </w:rPr>
        <w:t xml:space="preserve">ganisation de solidarité internationale indépendante et impartiale, qui intervient dans les situations de pauvreté et d’exclusion, de conflit et de catastrophe. </w:t>
      </w:r>
    </w:p>
    <w:p w:rsidRPr="00F62E91" w:rsidR="00F73F81" w:rsidP="00F73F81" w:rsidRDefault="00083EBD" w14:paraId="3110F12A" w14:textId="04EBDE29">
      <w:pPr>
        <w:ind w:firstLine="708"/>
        <w:jc w:val="both"/>
        <w:rPr>
          <w:rFonts w:ascii="Arial" w:hAnsi="Arial" w:cs="Arial"/>
        </w:rPr>
      </w:pPr>
      <w:r w:rsidRPr="00F62E91">
        <w:rPr>
          <w:rFonts w:ascii="Arial" w:hAnsi="Arial" w:cs="Arial"/>
        </w:rPr>
        <w:t>Œuvrant aux cotés des personnes handicapées et des populations vulnérables, elle agit et témoigne pour répondre</w:t>
      </w:r>
      <w:r w:rsidRPr="00F62E91" w:rsidR="009739D5">
        <w:rPr>
          <w:rFonts w:ascii="Arial" w:hAnsi="Arial" w:cs="Arial"/>
        </w:rPr>
        <w:t xml:space="preserve"> à leurs besoins essentiels, améliorer leurs conditions de vie et promouvoir le respect de leur dignité et de leur</w:t>
      </w:r>
      <w:r w:rsidR="00F62E91">
        <w:rPr>
          <w:rFonts w:ascii="Arial" w:hAnsi="Arial" w:cs="Arial"/>
        </w:rPr>
        <w:t>s</w:t>
      </w:r>
      <w:r w:rsidRPr="00F62E91" w:rsidR="009739D5">
        <w:rPr>
          <w:rFonts w:ascii="Arial" w:hAnsi="Arial" w:cs="Arial"/>
        </w:rPr>
        <w:t xml:space="preserve"> droit</w:t>
      </w:r>
      <w:r w:rsidR="00F62E91">
        <w:rPr>
          <w:rFonts w:ascii="Arial" w:hAnsi="Arial" w:cs="Arial"/>
        </w:rPr>
        <w:t>s</w:t>
      </w:r>
      <w:r w:rsidRPr="00F62E91" w:rsidR="009739D5">
        <w:rPr>
          <w:rFonts w:ascii="Arial" w:hAnsi="Arial" w:cs="Arial"/>
        </w:rPr>
        <w:t xml:space="preserve"> fondamentaux </w:t>
      </w:r>
    </w:p>
    <w:p w:rsidR="002A1B1B" w:rsidP="00CF4440" w:rsidRDefault="00CF4440" w14:paraId="696828D9" w14:textId="77777777">
      <w:pPr>
        <w:ind w:firstLine="708"/>
        <w:rPr>
          <w:rFonts w:ascii="Arial" w:hAnsi="Arial" w:cs="Arial"/>
        </w:rPr>
      </w:pPr>
      <w:r w:rsidRPr="00F62E91">
        <w:rPr>
          <w:rFonts w:ascii="Arial" w:hAnsi="Arial" w:cs="Arial"/>
        </w:rPr>
        <w:t>Handicap International – Humanité et Inclusion est une association de solidarité internationale spécialisée dans le domaine du handicap. Non gouvernementale, non confessionnelle, sans affiliation politique et à but non lucratif, elle intervient dans tous les contextes aux côtés des personnes vulnérables, pour leur prêter assistance et les accompagner dans leur prise d'autonomie. Depuis sa création en 1982, l'organisation a mis en place des programmes de développement dans plus de 60 pays, et intervient dans de nombreuses situations d'urgence</w:t>
      </w:r>
    </w:p>
    <w:p w:rsidRPr="00DF268A" w:rsidR="00DF268A" w:rsidP="00DF268A" w:rsidRDefault="00DF268A" w14:paraId="7563E55C" w14:textId="771D1C31">
      <w:pPr>
        <w:ind w:firstLine="708"/>
        <w:rPr>
          <w:rFonts w:ascii="Arial" w:hAnsi="Arial" w:cs="Arial"/>
        </w:rPr>
      </w:pPr>
      <w:r w:rsidRPr="00DF268A">
        <w:rPr>
          <w:rFonts w:ascii="Arial" w:hAnsi="Arial" w:cs="Arial"/>
        </w:rPr>
        <w:t>HI intervient en République Démocratique du Congo depuis 1995 dans de nombreux secteurs et est un acteur reconnu dans l’assistance humanitaire et le domaine logistique.</w:t>
      </w:r>
    </w:p>
    <w:p w:rsidRPr="00DF268A" w:rsidR="00DF268A" w:rsidP="00DF268A" w:rsidRDefault="00DF268A" w14:paraId="1462F78E" w14:textId="77777777">
      <w:pPr>
        <w:ind w:firstLine="708"/>
        <w:rPr>
          <w:rFonts w:ascii="Arial" w:hAnsi="Arial" w:cs="Arial"/>
        </w:rPr>
      </w:pPr>
      <w:r w:rsidRPr="00DF268A">
        <w:rPr>
          <w:rFonts w:ascii="Arial" w:hAnsi="Arial" w:cs="Arial"/>
        </w:rPr>
        <w:t xml:space="preserve">    A Kinshasa sont mis en place des projets pluriannuels de développement sur les thématiques de la Réadaptation Physique et Fonctionnelle, de la Santé Maternelle et Infantile, l’Education Inclusive et la Gouvernance Inclusive.</w:t>
      </w:r>
    </w:p>
    <w:p w:rsidRPr="00DF268A" w:rsidR="00DF268A" w:rsidP="00DF268A" w:rsidRDefault="00DF268A" w14:paraId="33BFC340" w14:textId="77777777">
      <w:pPr>
        <w:ind w:firstLine="708"/>
        <w:rPr>
          <w:rFonts w:ascii="Arial" w:hAnsi="Arial" w:cs="Arial"/>
        </w:rPr>
      </w:pPr>
      <w:r w:rsidRPr="00DF268A">
        <w:rPr>
          <w:rFonts w:ascii="Arial" w:hAnsi="Arial" w:cs="Arial"/>
        </w:rPr>
        <w:t xml:space="preserve">    Au Kasai et au Kasai Centrale, initialement engagé dans des activités de développement, HI est intervenu depuis la crise de 2016 sur des projets de Sécurité Alimentaire (modalité Cash puis soutien à la production agricole) et intervient actuellement dans un projet d’éducation inclusive.</w:t>
      </w:r>
    </w:p>
    <w:p w:rsidRPr="00F62E91" w:rsidR="00F73F81" w:rsidP="00DF268A" w:rsidRDefault="00DF268A" w14:paraId="7200AB5A" w14:textId="5AAC72B4">
      <w:pPr>
        <w:ind w:firstLine="708"/>
        <w:rPr>
          <w:rFonts w:ascii="Arial" w:hAnsi="Arial" w:cs="Arial"/>
        </w:rPr>
      </w:pPr>
      <w:r w:rsidRPr="00DF268A">
        <w:rPr>
          <w:rFonts w:ascii="Arial" w:hAnsi="Arial" w:cs="Arial"/>
        </w:rPr>
        <w:t xml:space="preserve">    Au Nord-Kivu, à ce jour, la base de Goma met en œuvre 6 projets</w:t>
      </w:r>
    </w:p>
    <w:p w:rsidRPr="00F62E91" w:rsidR="007B52A2" w:rsidP="001D7FEC" w:rsidRDefault="00A675D8" w14:paraId="1EBA8665" w14:textId="77777777">
      <w:pPr>
        <w:pStyle w:val="Titre1"/>
        <w:rPr>
          <w:rFonts w:ascii="Arial" w:hAnsi="Arial" w:cs="Arial"/>
          <w:sz w:val="22"/>
          <w:szCs w:val="22"/>
        </w:rPr>
      </w:pPr>
      <w:bookmarkStart w:name="_Toc194683972" w:id="0"/>
      <w:r w:rsidRPr="00F62E91">
        <w:rPr>
          <w:rFonts w:ascii="Arial" w:hAnsi="Arial" w:cs="Arial"/>
          <w:sz w:val="22"/>
          <w:szCs w:val="22"/>
        </w:rPr>
        <w:t>Description du marché</w:t>
      </w:r>
      <w:bookmarkEnd w:id="0"/>
    </w:p>
    <w:p w:rsidRPr="00F62E91" w:rsidR="001D7FEC" w:rsidP="00BE417A" w:rsidRDefault="001D7FEC" w14:paraId="74C29D57" w14:textId="77777777">
      <w:pPr>
        <w:ind w:firstLine="708"/>
        <w:jc w:val="both"/>
        <w:rPr>
          <w:rFonts w:ascii="Arial" w:hAnsi="Arial" w:cs="Arial"/>
        </w:rPr>
      </w:pPr>
    </w:p>
    <w:p w:rsidRPr="00F62E91" w:rsidR="00A675D8" w:rsidP="00BE417A" w:rsidRDefault="001D7FEC" w14:paraId="691B0BD6" w14:textId="4546400F">
      <w:pPr>
        <w:ind w:firstLine="708"/>
        <w:jc w:val="both"/>
        <w:rPr>
          <w:rFonts w:ascii="Arial" w:hAnsi="Arial" w:cs="Arial"/>
        </w:rPr>
      </w:pPr>
      <w:r w:rsidRPr="00DF268A">
        <w:rPr>
          <w:rFonts w:ascii="Arial" w:hAnsi="Arial" w:cs="Arial"/>
        </w:rPr>
        <w:t>L’objectif du présent appel d’offre est</w:t>
      </w:r>
      <w:r w:rsidRPr="00DF268A" w:rsidR="00A675D8">
        <w:rPr>
          <w:rFonts w:ascii="Arial" w:hAnsi="Arial" w:cs="Arial"/>
        </w:rPr>
        <w:t xml:space="preserve"> de contractualiser </w:t>
      </w:r>
      <w:r w:rsidRPr="00DF268A" w:rsidR="001174A2">
        <w:rPr>
          <w:rFonts w:ascii="Arial" w:hAnsi="Arial" w:cs="Arial"/>
        </w:rPr>
        <w:t xml:space="preserve">avec un ou plusieurs </w:t>
      </w:r>
      <w:r w:rsidR="00D41601">
        <w:rPr>
          <w:rFonts w:ascii="Arial" w:hAnsi="Arial" w:cs="Arial"/>
        </w:rPr>
        <w:t>stations-services</w:t>
      </w:r>
      <w:r w:rsidR="00D57838">
        <w:rPr>
          <w:rFonts w:ascii="Arial" w:hAnsi="Arial" w:cs="Arial"/>
        </w:rPr>
        <w:t xml:space="preserve"> pour la fourniture de</w:t>
      </w:r>
      <w:r w:rsidR="006D1720">
        <w:rPr>
          <w:rFonts w:ascii="Arial" w:hAnsi="Arial" w:cs="Arial"/>
        </w:rPr>
        <w:t xml:space="preserve">s aides techniques à la mobilité et des consommables </w:t>
      </w:r>
      <w:r w:rsidR="00D73701">
        <w:rPr>
          <w:rFonts w:ascii="Arial" w:hAnsi="Arial" w:cs="Arial"/>
        </w:rPr>
        <w:t>orthopédiques</w:t>
      </w:r>
    </w:p>
    <w:p w:rsidR="00A14EE0" w:rsidP="00BE417A" w:rsidRDefault="001174A2" w14:paraId="0B3D20A1" w14:textId="7AED5150">
      <w:pPr>
        <w:ind w:firstLine="708"/>
        <w:jc w:val="both"/>
        <w:rPr>
          <w:rFonts w:ascii="Arial" w:hAnsi="Arial" w:cs="Arial"/>
        </w:rPr>
      </w:pPr>
      <w:r w:rsidRPr="7B746A3B" w:rsidR="001174A2">
        <w:rPr>
          <w:rFonts w:ascii="Arial" w:hAnsi="Arial" w:cs="Arial"/>
        </w:rPr>
        <w:t xml:space="preserve">Le marché est </w:t>
      </w:r>
      <w:r w:rsidRPr="7B746A3B" w:rsidR="242EC603">
        <w:rPr>
          <w:rFonts w:ascii="Arial" w:hAnsi="Arial" w:cs="Arial"/>
        </w:rPr>
        <w:t>subdivisé en quatre lots</w:t>
      </w:r>
      <w:r w:rsidRPr="7B746A3B" w:rsidR="00A14EE0">
        <w:rPr>
          <w:rFonts w:ascii="Arial" w:hAnsi="Arial" w:cs="Arial"/>
        </w:rPr>
        <w:t> :</w:t>
      </w:r>
    </w:p>
    <w:p w:rsidR="00AC386D" w:rsidP="00AC386D" w:rsidRDefault="00AC386D" w14:paraId="6D8DAAA7" w14:textId="35E9DBAF">
      <w:pPr>
        <w:pStyle w:val="Paragraphedeliste"/>
        <w:numPr>
          <w:ilvl w:val="0"/>
          <w:numId w:val="26"/>
        </w:numPr>
        <w:jc w:val="both"/>
        <w:rPr>
          <w:rFonts w:ascii="Arial" w:hAnsi="Arial" w:cs="Arial"/>
        </w:rPr>
      </w:pPr>
      <w:r w:rsidRPr="1C07CFC8">
        <w:rPr>
          <w:rFonts w:ascii="Arial" w:hAnsi="Arial" w:cs="Arial"/>
        </w:rPr>
        <w:t xml:space="preserve">Lot 1 : </w:t>
      </w:r>
      <w:r w:rsidRPr="1C07CFC8" w:rsidR="00B76463">
        <w:rPr>
          <w:rFonts w:ascii="Arial" w:hAnsi="Arial" w:cs="Arial"/>
        </w:rPr>
        <w:t>aides techniques à la mobilité manufacturées</w:t>
      </w:r>
      <w:r w:rsidRPr="1C07CFC8" w:rsidR="70C0CB19">
        <w:rPr>
          <w:rFonts w:ascii="Arial" w:hAnsi="Arial" w:cs="Arial"/>
        </w:rPr>
        <w:t xml:space="preserve"> (importés)</w:t>
      </w:r>
    </w:p>
    <w:p w:rsidR="00B76463" w:rsidP="00AC386D" w:rsidRDefault="00B76463" w14:paraId="3F2FE783" w14:textId="1CF3F7D6">
      <w:pPr>
        <w:pStyle w:val="Paragraphedeliste"/>
        <w:numPr>
          <w:ilvl w:val="0"/>
          <w:numId w:val="26"/>
        </w:numPr>
        <w:jc w:val="both"/>
        <w:rPr>
          <w:rFonts w:ascii="Arial" w:hAnsi="Arial" w:cs="Arial"/>
        </w:rPr>
      </w:pPr>
      <w:r w:rsidRPr="50D077A9" w:rsidR="00B76463">
        <w:rPr>
          <w:rFonts w:ascii="Arial" w:hAnsi="Arial" w:cs="Arial"/>
        </w:rPr>
        <w:t>Lot</w:t>
      </w:r>
      <w:r w:rsidRPr="50D077A9" w:rsidR="00F654B6">
        <w:rPr>
          <w:rFonts w:ascii="Arial" w:hAnsi="Arial" w:cs="Arial"/>
        </w:rPr>
        <w:t xml:space="preserve"> </w:t>
      </w:r>
      <w:r w:rsidRPr="50D077A9" w:rsidR="00B76463">
        <w:rPr>
          <w:rFonts w:ascii="Arial" w:hAnsi="Arial" w:cs="Arial"/>
        </w:rPr>
        <w:t>2</w:t>
      </w:r>
      <w:r w:rsidRPr="50D077A9" w:rsidR="00E24A8B">
        <w:rPr>
          <w:rFonts w:ascii="Arial" w:hAnsi="Arial" w:cs="Arial"/>
        </w:rPr>
        <w:t xml:space="preserve"> : aides techniques à la mobilité </w:t>
      </w:r>
      <w:r w:rsidRPr="50D077A9" w:rsidR="00F654B6">
        <w:rPr>
          <w:rFonts w:ascii="Arial" w:hAnsi="Arial" w:cs="Arial"/>
        </w:rPr>
        <w:t>de fabrication</w:t>
      </w:r>
      <w:r w:rsidRPr="50D077A9" w:rsidR="271AD153">
        <w:rPr>
          <w:rFonts w:ascii="Arial" w:hAnsi="Arial" w:cs="Arial"/>
        </w:rPr>
        <w:t xml:space="preserve"> locale</w:t>
      </w:r>
    </w:p>
    <w:p w:rsidRPr="00AC386D" w:rsidR="00F654B6" w:rsidP="00AC386D" w:rsidRDefault="00F654B6" w14:paraId="3CBFD077" w14:textId="22DF44E5">
      <w:pPr>
        <w:pStyle w:val="Paragraphedeliste"/>
        <w:numPr>
          <w:ilvl w:val="0"/>
          <w:numId w:val="26"/>
        </w:numPr>
        <w:jc w:val="both"/>
        <w:rPr>
          <w:rFonts w:ascii="Arial" w:hAnsi="Arial" w:cs="Arial"/>
        </w:rPr>
      </w:pPr>
      <w:r w:rsidRPr="50D077A9" w:rsidR="00F654B6">
        <w:rPr>
          <w:rFonts w:ascii="Arial" w:hAnsi="Arial" w:cs="Arial"/>
        </w:rPr>
        <w:t xml:space="preserve">Lot </w:t>
      </w:r>
      <w:r w:rsidRPr="50D077A9" w:rsidR="0F9FF03E">
        <w:rPr>
          <w:rFonts w:ascii="Arial" w:hAnsi="Arial" w:cs="Arial"/>
        </w:rPr>
        <w:t>3</w:t>
      </w:r>
      <w:r w:rsidRPr="50D077A9" w:rsidR="00F654B6">
        <w:rPr>
          <w:rFonts w:ascii="Arial" w:hAnsi="Arial" w:cs="Arial"/>
        </w:rPr>
        <w:t xml:space="preserve"> : </w:t>
      </w:r>
      <w:r w:rsidRPr="50D077A9" w:rsidR="00DC2B52">
        <w:rPr>
          <w:rFonts w:ascii="Arial" w:hAnsi="Arial" w:cs="Arial"/>
        </w:rPr>
        <w:t>consommables et autres équipements orthopédiques</w:t>
      </w:r>
      <w:r w:rsidRPr="50D077A9" w:rsidR="6DB56302">
        <w:rPr>
          <w:rFonts w:ascii="Arial" w:hAnsi="Arial" w:cs="Arial"/>
        </w:rPr>
        <w:t xml:space="preserve"> manufacturé</w:t>
      </w:r>
    </w:p>
    <w:p w:rsidR="4BFA1311" w:rsidP="39005176" w:rsidRDefault="4BFA1311" w14:paraId="03E04A74" w14:textId="45DE398A">
      <w:pPr>
        <w:pStyle w:val="Paragraphedeliste"/>
        <w:numPr>
          <w:ilvl w:val="0"/>
          <w:numId w:val="26"/>
        </w:numPr>
        <w:jc w:val="both"/>
        <w:rPr>
          <w:rFonts w:ascii="Arial" w:hAnsi="Arial" w:cs="Arial"/>
        </w:rPr>
      </w:pPr>
      <w:r w:rsidRPr="50D077A9" w:rsidR="4BFA1311">
        <w:rPr>
          <w:rFonts w:ascii="Arial" w:hAnsi="Arial" w:cs="Arial"/>
        </w:rPr>
        <w:t xml:space="preserve">Lot </w:t>
      </w:r>
      <w:r w:rsidRPr="50D077A9" w:rsidR="2FCE376A">
        <w:rPr>
          <w:rFonts w:ascii="Arial" w:hAnsi="Arial" w:cs="Arial"/>
        </w:rPr>
        <w:t>4</w:t>
      </w:r>
      <w:r w:rsidRPr="50D077A9" w:rsidR="4BFA1311">
        <w:rPr>
          <w:rFonts w:ascii="Arial" w:hAnsi="Arial" w:cs="Arial"/>
        </w:rPr>
        <w:t xml:space="preserve"> : consommables et autres équipements </w:t>
      </w:r>
      <w:r w:rsidRPr="50D077A9" w:rsidR="04E41E4F">
        <w:rPr>
          <w:rFonts w:ascii="Arial" w:hAnsi="Arial" w:cs="Arial"/>
        </w:rPr>
        <w:t>orthopédiques local</w:t>
      </w:r>
    </w:p>
    <w:p w:rsidR="39005176" w:rsidP="50D077A9" w:rsidRDefault="39005176" w14:paraId="03C18E22" w14:textId="4DB40581">
      <w:pPr>
        <w:pStyle w:val="Paragraphedeliste"/>
        <w:ind w:left="1428"/>
        <w:jc w:val="both"/>
        <w:rPr>
          <w:rFonts w:ascii="Arial" w:hAnsi="Arial" w:cs="Arial"/>
        </w:rPr>
      </w:pPr>
    </w:p>
    <w:p w:rsidRPr="00F62E91" w:rsidR="001174A2" w:rsidP="00BE417A" w:rsidRDefault="001174A2" w14:paraId="26AA267C" w14:textId="0D0EC8E1">
      <w:pPr>
        <w:ind w:firstLine="708"/>
        <w:jc w:val="both"/>
        <w:rPr>
          <w:rFonts w:ascii="Arial" w:hAnsi="Arial" w:cs="Arial"/>
        </w:rPr>
      </w:pPr>
      <w:r w:rsidRPr="00F62E91">
        <w:rPr>
          <w:rFonts w:ascii="Arial" w:hAnsi="Arial" w:cs="Arial"/>
        </w:rPr>
        <w:t xml:space="preserve"> </w:t>
      </w:r>
    </w:p>
    <w:p w:rsidRPr="00F62E91" w:rsidR="00A675D8" w:rsidP="00A675D8" w:rsidRDefault="00A675D8" w14:paraId="4DA20D0C" w14:textId="77777777">
      <w:pPr>
        <w:jc w:val="both"/>
        <w:rPr>
          <w:rFonts w:ascii="Arial" w:hAnsi="Arial" w:cs="Arial"/>
          <w:u w:val="single"/>
        </w:rPr>
      </w:pPr>
      <w:r w:rsidRPr="00F62E91">
        <w:rPr>
          <w:rFonts w:ascii="Arial" w:hAnsi="Arial" w:cs="Arial"/>
          <w:u w:val="single"/>
        </w:rPr>
        <w:t>Conditions économiques du contrat cadre :</w:t>
      </w:r>
    </w:p>
    <w:p w:rsidRPr="00F62E91" w:rsidR="00A675D8" w:rsidP="00FB50C1" w:rsidRDefault="00A675D8" w14:paraId="5CDB6C4F" w14:textId="6093633D">
      <w:pPr>
        <w:ind w:firstLine="708"/>
        <w:jc w:val="both"/>
        <w:rPr>
          <w:rFonts w:ascii="Arial" w:hAnsi="Arial" w:cs="Arial"/>
        </w:rPr>
      </w:pPr>
      <w:r w:rsidRPr="00F62E91">
        <w:rPr>
          <w:rFonts w:ascii="Arial" w:hAnsi="Arial" w:cs="Arial"/>
        </w:rPr>
        <w:t xml:space="preserve">Le contrat sera signé pour une durée initiale </w:t>
      </w:r>
      <w:r w:rsidRPr="00DF268A">
        <w:rPr>
          <w:rFonts w:ascii="Arial" w:hAnsi="Arial" w:cs="Arial"/>
        </w:rPr>
        <w:t>d</w:t>
      </w:r>
      <w:r w:rsidRPr="00DF268A" w:rsidR="001174A2">
        <w:rPr>
          <w:rFonts w:ascii="Arial" w:hAnsi="Arial" w:cs="Arial"/>
        </w:rPr>
        <w:t>e douze mois</w:t>
      </w:r>
      <w:r w:rsidRPr="00DF268A">
        <w:rPr>
          <w:rFonts w:ascii="Arial" w:hAnsi="Arial" w:cs="Arial"/>
        </w:rPr>
        <w:t xml:space="preserve">. </w:t>
      </w:r>
      <w:r w:rsidRPr="00DF268A" w:rsidR="001174A2">
        <w:rPr>
          <w:rFonts w:ascii="Arial" w:hAnsi="Arial" w:cs="Arial"/>
        </w:rPr>
        <w:t>A</w:t>
      </w:r>
      <w:r w:rsidRPr="00F62E91" w:rsidR="001174A2">
        <w:rPr>
          <w:rFonts w:ascii="Arial" w:hAnsi="Arial" w:cs="Arial"/>
        </w:rPr>
        <w:t xml:space="preserve"> terme, il contrat peut être renouvelé pour la même période et ce après évaluation satisfaisante de la performance du </w:t>
      </w:r>
      <w:r w:rsidRPr="00F62E91" w:rsidR="00F62E91">
        <w:rPr>
          <w:rFonts w:ascii="Arial" w:hAnsi="Arial" w:cs="Arial"/>
        </w:rPr>
        <w:t>prestataire.</w:t>
      </w:r>
    </w:p>
    <w:p w:rsidRPr="00F62E91" w:rsidR="00A675D8" w:rsidP="00A675D8" w:rsidRDefault="00A675D8" w14:paraId="68D70291" w14:textId="72D4EBB9">
      <w:pPr>
        <w:jc w:val="both"/>
        <w:rPr>
          <w:rFonts w:ascii="Arial" w:hAnsi="Arial" w:cs="Arial"/>
        </w:rPr>
      </w:pPr>
      <w:r w:rsidRPr="2A912CC4" w:rsidR="00A675D8">
        <w:rPr>
          <w:rFonts w:ascii="Arial" w:hAnsi="Arial" w:cs="Arial"/>
        </w:rPr>
        <w:t>L’ensemble de</w:t>
      </w:r>
      <w:r w:rsidRPr="2A912CC4" w:rsidR="00CE7513">
        <w:rPr>
          <w:rFonts w:ascii="Arial" w:hAnsi="Arial" w:cs="Arial"/>
        </w:rPr>
        <w:t xml:space="preserve">s articles </w:t>
      </w:r>
      <w:r w:rsidRPr="2A912CC4" w:rsidR="00A675D8">
        <w:rPr>
          <w:rFonts w:ascii="Arial" w:hAnsi="Arial" w:cs="Arial"/>
        </w:rPr>
        <w:t xml:space="preserve">devra être opérationnel </w:t>
      </w:r>
      <w:r w:rsidRPr="2A912CC4" w:rsidR="00AB7B88">
        <w:rPr>
          <w:rFonts w:ascii="Arial" w:hAnsi="Arial" w:cs="Arial"/>
        </w:rPr>
        <w:t xml:space="preserve">au plus tard le </w:t>
      </w:r>
      <w:r w:rsidRPr="2A912CC4" w:rsidR="00972E9D">
        <w:rPr>
          <w:rFonts w:ascii="Arial" w:hAnsi="Arial" w:cs="Arial"/>
        </w:rPr>
        <w:t>1</w:t>
      </w:r>
      <w:r w:rsidRPr="2A912CC4" w:rsidR="11C30706">
        <w:rPr>
          <w:rFonts w:ascii="Arial" w:hAnsi="Arial" w:cs="Arial"/>
        </w:rPr>
        <w:t>5</w:t>
      </w:r>
      <w:r w:rsidRPr="2A912CC4" w:rsidR="00972E9D">
        <w:rPr>
          <w:rFonts w:ascii="Arial" w:hAnsi="Arial" w:cs="Arial"/>
        </w:rPr>
        <w:t xml:space="preserve"> juin 2025.</w:t>
      </w:r>
    </w:p>
    <w:p w:rsidRPr="00F62E91" w:rsidR="00A675D8" w:rsidP="00FB50C1" w:rsidRDefault="001174A2" w14:paraId="1B8A55C9" w14:textId="1BBB64F7">
      <w:pPr>
        <w:ind w:firstLine="708"/>
        <w:jc w:val="both"/>
        <w:rPr>
          <w:rFonts w:ascii="Arial" w:hAnsi="Arial" w:cs="Arial"/>
        </w:rPr>
      </w:pPr>
      <w:r w:rsidRPr="00F62E91">
        <w:rPr>
          <w:rFonts w:ascii="Arial" w:hAnsi="Arial" w:cs="Arial"/>
        </w:rPr>
        <w:t>La facturation se fera sur la base des bons commandes émis par HI et signés par les deux paries sur la base des prix indiqués dans le devis du</w:t>
      </w:r>
      <w:r w:rsidR="00B72FA1">
        <w:rPr>
          <w:rFonts w:ascii="Arial" w:hAnsi="Arial" w:cs="Arial"/>
        </w:rPr>
        <w:t xml:space="preserve"> </w:t>
      </w:r>
      <w:r w:rsidRPr="00F62E91">
        <w:rPr>
          <w:rFonts w:ascii="Arial" w:hAnsi="Arial" w:cs="Arial"/>
        </w:rPr>
        <w:t>fournisseur</w:t>
      </w:r>
      <w:r w:rsidRPr="00F62E91" w:rsidR="00A675D8">
        <w:rPr>
          <w:rFonts w:ascii="Arial" w:hAnsi="Arial" w:cs="Arial"/>
        </w:rPr>
        <w:t>.</w:t>
      </w:r>
    </w:p>
    <w:p w:rsidRPr="00F62E91" w:rsidR="00A675D8" w:rsidP="00A675D8" w:rsidRDefault="00E65EB5" w14:paraId="2509C315" w14:textId="585524E6">
      <w:pPr>
        <w:jc w:val="both"/>
        <w:rPr>
          <w:rFonts w:ascii="Arial" w:hAnsi="Arial" w:cs="Arial"/>
        </w:rPr>
      </w:pPr>
      <w:r w:rsidRPr="00E65EB5">
        <w:rPr>
          <w:rFonts w:ascii="Arial" w:hAnsi="Arial" w:cs="Arial"/>
        </w:rPr>
        <w:t>Les prix validés seront fermes et non révisables</w:t>
      </w:r>
      <w:r w:rsidR="00046132">
        <w:rPr>
          <w:rFonts w:ascii="Arial" w:hAnsi="Arial" w:cs="Arial"/>
        </w:rPr>
        <w:t xml:space="preserve"> durant toute la période du contrat</w:t>
      </w:r>
      <w:r w:rsidR="00115214">
        <w:rPr>
          <w:rFonts w:ascii="Arial" w:hAnsi="Arial" w:cs="Arial"/>
        </w:rPr>
        <w:t xml:space="preserve">. </w:t>
      </w:r>
    </w:p>
    <w:p w:rsidRPr="00F62E91" w:rsidR="00A675D8" w:rsidP="00A675D8" w:rsidRDefault="00A675D8" w14:paraId="028DC5EA" w14:textId="77777777">
      <w:pPr>
        <w:jc w:val="both"/>
        <w:rPr>
          <w:rFonts w:ascii="Arial" w:hAnsi="Arial" w:cs="Arial"/>
          <w:u w:val="single"/>
        </w:rPr>
      </w:pPr>
      <w:r w:rsidRPr="00F62E91">
        <w:rPr>
          <w:rFonts w:ascii="Arial" w:hAnsi="Arial" w:cs="Arial"/>
          <w:u w:val="single"/>
        </w:rPr>
        <w:t xml:space="preserve">Adresses de réalisation du marché : </w:t>
      </w:r>
    </w:p>
    <w:p w:rsidRPr="00F62E91" w:rsidR="00A675D8" w:rsidP="00FB50C1" w:rsidRDefault="001174A2" w14:paraId="13EE47DA" w14:textId="43E303C2">
      <w:pPr>
        <w:ind w:firstLine="360"/>
        <w:jc w:val="both"/>
        <w:rPr>
          <w:rFonts w:ascii="Arial" w:hAnsi="Arial" w:cs="Arial"/>
        </w:rPr>
      </w:pPr>
      <w:r w:rsidRPr="00F62E91">
        <w:rPr>
          <w:rFonts w:ascii="Arial" w:hAnsi="Arial" w:cs="Arial"/>
        </w:rPr>
        <w:t>L’adresse définitive de réalisation du marché sera à indiquer sur le bon de commande lors de chaque demande</w:t>
      </w:r>
    </w:p>
    <w:p w:rsidRPr="00F62E91" w:rsidR="00932ED7" w:rsidP="00932ED7" w:rsidRDefault="00932ED7" w14:paraId="37471F42" w14:textId="77777777">
      <w:pPr>
        <w:pStyle w:val="Titre1"/>
        <w:rPr>
          <w:rFonts w:ascii="Arial" w:hAnsi="Arial" w:cs="Arial"/>
          <w:sz w:val="22"/>
          <w:szCs w:val="22"/>
        </w:rPr>
      </w:pPr>
      <w:bookmarkStart w:name="_Toc194683973" w:id="1"/>
      <w:r w:rsidRPr="00F62E91">
        <w:rPr>
          <w:rFonts w:ascii="Arial" w:hAnsi="Arial" w:cs="Arial"/>
          <w:sz w:val="22"/>
          <w:szCs w:val="22"/>
        </w:rPr>
        <w:t>Conditions générales</w:t>
      </w:r>
      <w:bookmarkEnd w:id="1"/>
    </w:p>
    <w:p w:rsidRPr="00F62E91" w:rsidR="00932ED7" w:rsidP="00932ED7" w:rsidRDefault="00932ED7" w14:paraId="3E870623" w14:textId="77777777">
      <w:pPr>
        <w:rPr>
          <w:rFonts w:ascii="Arial" w:hAnsi="Arial" w:cs="Arial"/>
        </w:rPr>
      </w:pPr>
    </w:p>
    <w:p w:rsidRPr="00F62E91" w:rsidR="00932ED7" w:rsidP="00F73F81" w:rsidRDefault="00932ED7" w14:paraId="5D033A6A" w14:textId="5CA04E3C">
      <w:pPr>
        <w:ind w:firstLine="708"/>
        <w:jc w:val="both"/>
        <w:rPr>
          <w:rFonts w:ascii="Arial" w:hAnsi="Arial" w:cs="Arial"/>
        </w:rPr>
      </w:pPr>
      <w:r w:rsidRPr="00F62E91">
        <w:rPr>
          <w:rFonts w:ascii="Arial" w:hAnsi="Arial" w:cs="Arial"/>
        </w:rPr>
        <w:t>En soumettant une offre, le soumissionnaire accepte sans aucune restriction la totalité des conditions spécifiques et générales de ce cahier des charges</w:t>
      </w:r>
      <w:r w:rsidRPr="00F62E91" w:rsidR="00C107F6">
        <w:rPr>
          <w:rFonts w:ascii="Arial" w:hAnsi="Arial" w:cs="Arial"/>
        </w:rPr>
        <w:t xml:space="preserve"> </w:t>
      </w:r>
      <w:r w:rsidRPr="00F62E91">
        <w:rPr>
          <w:rFonts w:ascii="Arial" w:hAnsi="Arial" w:cs="Arial"/>
        </w:rPr>
        <w:t xml:space="preserve">comme étant la seule de cette procédure de passation de marché, quelles que soient ses propres conditions, auxquelles il renonce par la présente.  </w:t>
      </w:r>
    </w:p>
    <w:p w:rsidRPr="00F62E91" w:rsidR="00932ED7" w:rsidP="00F73F81" w:rsidRDefault="00932ED7" w14:paraId="5FE4DC35" w14:textId="77777777">
      <w:pPr>
        <w:ind w:firstLine="708"/>
        <w:jc w:val="both"/>
        <w:rPr>
          <w:rFonts w:ascii="Arial" w:hAnsi="Arial" w:cs="Arial"/>
        </w:rPr>
      </w:pPr>
      <w:r w:rsidRPr="00F62E91">
        <w:rPr>
          <w:rFonts w:ascii="Arial" w:hAnsi="Arial" w:cs="Arial"/>
        </w:rPr>
        <w:t>Les soumissionnaires doivent examiner attentivement et respecter toutes les instructions, formulaires, clauses et spécifications mentionnés dans ce dossier d’appel d’offres.</w:t>
      </w:r>
    </w:p>
    <w:p w:rsidRPr="00F62E91" w:rsidR="00932ED7" w:rsidP="00F73F81" w:rsidRDefault="00932ED7" w14:paraId="69E0C614" w14:textId="77777777">
      <w:pPr>
        <w:ind w:firstLine="708"/>
        <w:jc w:val="both"/>
        <w:rPr>
          <w:rFonts w:ascii="Arial" w:hAnsi="Arial" w:cs="Arial"/>
        </w:rPr>
      </w:pPr>
      <w:r w:rsidRPr="00F62E91">
        <w:rPr>
          <w:rFonts w:ascii="Arial" w:hAnsi="Arial" w:cs="Arial"/>
        </w:rPr>
        <w:t xml:space="preserve">La soumission d’une offre ne contenant pas toutes les informations et documents demandés avant la date limite indiquée pourra entraîner le refus de l’offre en question. </w:t>
      </w:r>
    </w:p>
    <w:p w:rsidRPr="00F62E91" w:rsidR="001174A2" w:rsidP="00F73F81" w:rsidRDefault="001174A2" w14:paraId="57821891" w14:textId="77777777">
      <w:pPr>
        <w:ind w:firstLine="708"/>
        <w:jc w:val="both"/>
        <w:rPr>
          <w:rFonts w:ascii="Arial" w:hAnsi="Arial" w:cs="Arial"/>
        </w:rPr>
      </w:pPr>
    </w:p>
    <w:p w:rsidRPr="00F62E91" w:rsidR="00BE417A" w:rsidP="00F26DDE" w:rsidRDefault="00BE417A" w14:paraId="6F1BCB86" w14:textId="77777777">
      <w:pPr>
        <w:pStyle w:val="Titre1"/>
        <w:rPr>
          <w:rFonts w:ascii="Arial" w:hAnsi="Arial" w:cs="Arial"/>
          <w:sz w:val="22"/>
          <w:szCs w:val="22"/>
        </w:rPr>
      </w:pPr>
      <w:bookmarkStart w:name="_Toc194683974" w:id="2"/>
      <w:r w:rsidRPr="00F62E91">
        <w:rPr>
          <w:rFonts w:ascii="Arial" w:hAnsi="Arial" w:cs="Arial"/>
          <w:sz w:val="22"/>
          <w:szCs w:val="22"/>
        </w:rPr>
        <w:t>Planning de l’appel d’offre</w:t>
      </w:r>
      <w:bookmarkEnd w:id="2"/>
    </w:p>
    <w:p w:rsidRPr="00F62E91" w:rsidR="007B52A2" w:rsidP="007B52A2" w:rsidRDefault="007B52A2" w14:paraId="185BC0DA" w14:textId="77777777">
      <w:pPr>
        <w:rPr>
          <w:rFonts w:ascii="Arial" w:hAnsi="Arial" w:cs="Arial"/>
        </w:rPr>
      </w:pPr>
    </w:p>
    <w:tbl>
      <w:tblPr>
        <w:tblW w:w="9214" w:type="dxa"/>
        <w:tblInd w:w="108" w:type="dxa"/>
        <w:tblLayout w:type="fixed"/>
        <w:tblLook w:val="0000" w:firstRow="0" w:lastRow="0" w:firstColumn="0" w:lastColumn="0" w:noHBand="0" w:noVBand="0"/>
      </w:tblPr>
      <w:tblGrid>
        <w:gridCol w:w="5274"/>
        <w:gridCol w:w="2551"/>
        <w:gridCol w:w="1389"/>
      </w:tblGrid>
      <w:tr w:rsidRPr="00F62E91" w:rsidR="001174A2" w:rsidTr="7B746A3B" w14:paraId="03B840B8" w14:textId="77777777">
        <w:trPr>
          <w:trHeight w:val="567"/>
        </w:trPr>
        <w:tc>
          <w:tcPr>
            <w:tcW w:w="5274" w:type="dxa"/>
            <w:tcBorders>
              <w:top w:val="single" w:color="000000" w:themeColor="text1" w:sz="4" w:space="0"/>
              <w:left w:val="single" w:color="000000" w:themeColor="text1" w:sz="4" w:space="0"/>
            </w:tcBorders>
            <w:tcMar/>
          </w:tcPr>
          <w:p w:rsidRPr="00F62E91" w:rsidR="001174A2" w:rsidP="00383DC6" w:rsidRDefault="001174A2" w14:paraId="34CADB8F" w14:textId="77777777">
            <w:pPr>
              <w:suppressAutoHyphens/>
              <w:snapToGrid w:val="0"/>
              <w:spacing w:after="0" w:line="240" w:lineRule="auto"/>
              <w:rPr>
                <w:rFonts w:ascii="Arial" w:hAnsi="Arial" w:cs="Arial"/>
                <w:color w:val="FF0000"/>
              </w:rPr>
            </w:pPr>
          </w:p>
          <w:p w:rsidRPr="00F62E91" w:rsidR="001174A2" w:rsidP="00383DC6" w:rsidRDefault="001174A2" w14:paraId="6555C04F" w14:textId="77777777">
            <w:pPr>
              <w:suppressAutoHyphens/>
              <w:snapToGrid w:val="0"/>
              <w:spacing w:after="0" w:line="240" w:lineRule="auto"/>
              <w:rPr>
                <w:rFonts w:ascii="Arial" w:hAnsi="Arial" w:cs="Arial"/>
                <w:color w:val="FF0000"/>
              </w:rPr>
            </w:pPr>
          </w:p>
        </w:tc>
        <w:tc>
          <w:tcPr>
            <w:tcW w:w="2551" w:type="dxa"/>
            <w:tcBorders>
              <w:top w:val="single" w:color="000000" w:themeColor="text1" w:sz="4" w:space="0"/>
              <w:left w:val="single" w:color="000000" w:themeColor="text1" w:sz="4" w:space="0"/>
              <w:bottom w:val="single" w:color="000000" w:themeColor="text1" w:sz="4" w:space="0"/>
            </w:tcBorders>
            <w:shd w:val="clear" w:color="auto" w:fill="E5E5E5"/>
            <w:tcMar/>
            <w:vAlign w:val="center"/>
          </w:tcPr>
          <w:p w:rsidRPr="00F62E91" w:rsidR="001174A2" w:rsidP="00383DC6" w:rsidRDefault="001174A2" w14:paraId="25BF7BDB" w14:textId="77777777">
            <w:pPr>
              <w:suppressAutoHyphens/>
              <w:snapToGrid w:val="0"/>
              <w:spacing w:after="0" w:line="240" w:lineRule="auto"/>
              <w:jc w:val="center"/>
              <w:rPr>
                <w:rFonts w:ascii="Arial" w:hAnsi="Arial" w:cs="Arial"/>
              </w:rPr>
            </w:pPr>
            <w:r w:rsidRPr="00F62E91">
              <w:rPr>
                <w:rFonts w:ascii="Arial" w:hAnsi="Arial" w:cs="Arial"/>
              </w:rPr>
              <w:t>DATE</w:t>
            </w:r>
          </w:p>
        </w:tc>
        <w:tc>
          <w:tcPr>
            <w:tcW w:w="1389" w:type="dxa"/>
            <w:tcBorders>
              <w:top w:val="single" w:color="000000" w:themeColor="text1" w:sz="4" w:space="0"/>
              <w:left w:val="single" w:color="000000" w:themeColor="text1" w:sz="4" w:space="0"/>
              <w:right w:val="single" w:color="000000" w:themeColor="text1" w:sz="4" w:space="0"/>
            </w:tcBorders>
            <w:shd w:val="clear" w:color="auto" w:fill="E5E5E5"/>
            <w:tcMar/>
            <w:vAlign w:val="center"/>
          </w:tcPr>
          <w:p w:rsidRPr="00F62E91" w:rsidR="001174A2" w:rsidP="00383DC6" w:rsidRDefault="001174A2" w14:paraId="3DFF3C47" w14:textId="77777777">
            <w:pPr>
              <w:suppressAutoHyphens/>
              <w:snapToGrid w:val="0"/>
              <w:spacing w:after="0" w:line="240" w:lineRule="auto"/>
              <w:jc w:val="center"/>
              <w:rPr>
                <w:rFonts w:ascii="Arial" w:hAnsi="Arial" w:cs="Arial"/>
              </w:rPr>
            </w:pPr>
            <w:r w:rsidRPr="00F62E91">
              <w:rPr>
                <w:rFonts w:ascii="Arial" w:hAnsi="Arial" w:cs="Arial"/>
              </w:rPr>
              <w:t>HEURE</w:t>
            </w:r>
          </w:p>
        </w:tc>
      </w:tr>
      <w:tr w:rsidRPr="00F62E91" w:rsidR="001174A2" w:rsidTr="7B746A3B" w14:paraId="6FE47D0B" w14:textId="77777777">
        <w:trPr>
          <w:trHeight w:val="326"/>
        </w:trPr>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vAlign w:val="center"/>
          </w:tcPr>
          <w:p w:rsidRPr="00F62E91" w:rsidR="001174A2" w:rsidP="00383DC6" w:rsidRDefault="001174A2" w14:paraId="4E978CEA" w14:textId="77777777">
            <w:pPr>
              <w:suppressAutoHyphens/>
              <w:snapToGrid w:val="0"/>
              <w:spacing w:after="0" w:line="240" w:lineRule="auto"/>
              <w:rPr>
                <w:rFonts w:ascii="Arial" w:hAnsi="Arial" w:cs="Arial"/>
              </w:rPr>
            </w:pPr>
            <w:r w:rsidRPr="00F62E91">
              <w:rPr>
                <w:rFonts w:ascii="Arial" w:hAnsi="Arial" w:cs="Arial"/>
              </w:rPr>
              <w:t xml:space="preserve">Publication </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7C5ED25A" w14:paraId="2705BE15" w14:textId="2FBD22A1">
            <w:pPr>
              <w:suppressAutoHyphens/>
              <w:snapToGrid w:val="0"/>
              <w:spacing w:after="0" w:line="240" w:lineRule="auto"/>
              <w:jc w:val="center"/>
              <w:rPr>
                <w:rFonts w:ascii="Arial" w:hAnsi="Arial" w:cs="Arial"/>
                <w:highlight w:val="yellow"/>
              </w:rPr>
            </w:pPr>
            <w:r w:rsidRPr="39005176">
              <w:rPr>
                <w:rFonts w:ascii="Arial" w:hAnsi="Arial" w:cs="Arial"/>
                <w:highlight w:val="yellow"/>
              </w:rPr>
              <w:t>25/04/2025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2259F3A3" w14:textId="77777777">
            <w:pPr>
              <w:suppressAutoHyphens/>
              <w:snapToGrid w:val="0"/>
              <w:spacing w:after="0" w:line="240" w:lineRule="auto"/>
              <w:jc w:val="center"/>
              <w:rPr>
                <w:rFonts w:ascii="Arial" w:hAnsi="Arial" w:cs="Arial"/>
                <w:highlight w:val="yellow"/>
              </w:rPr>
            </w:pPr>
          </w:p>
        </w:tc>
      </w:tr>
      <w:tr w:rsidRPr="00F62E91" w:rsidR="001174A2" w:rsidTr="7B746A3B" w14:paraId="157B5B42" w14:textId="77777777">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2B9DFE1E" w14:textId="77777777">
            <w:pPr>
              <w:suppressAutoHyphens/>
              <w:snapToGrid w:val="0"/>
              <w:spacing w:after="0" w:line="240" w:lineRule="auto"/>
              <w:rPr>
                <w:rFonts w:ascii="Arial" w:hAnsi="Arial" w:cs="Arial"/>
              </w:rPr>
            </w:pPr>
            <w:r w:rsidRPr="00F62E91">
              <w:rPr>
                <w:rFonts w:ascii="Arial" w:hAnsi="Arial" w:cs="Arial"/>
              </w:rPr>
              <w:t>Date limite de demande des clarifications à HI</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316ECE1C" w14:paraId="672A86C2" w14:textId="1B87CFCD">
            <w:pPr>
              <w:suppressAutoHyphens/>
              <w:snapToGrid w:val="0"/>
              <w:spacing w:after="0" w:line="240" w:lineRule="auto"/>
              <w:jc w:val="center"/>
              <w:rPr>
                <w:rFonts w:ascii="Arial" w:hAnsi="Arial" w:cs="Arial"/>
                <w:highlight w:val="yellow"/>
              </w:rPr>
            </w:pPr>
            <w:r w:rsidRPr="2A912CC4" w:rsidR="30370C11">
              <w:rPr>
                <w:rFonts w:ascii="Arial" w:hAnsi="Arial" w:cs="Arial"/>
                <w:highlight w:val="yellow"/>
              </w:rPr>
              <w:t>14</w:t>
            </w:r>
            <w:r w:rsidRPr="2A912CC4" w:rsidR="0DF5702A">
              <w:rPr>
                <w:rFonts w:ascii="Arial" w:hAnsi="Arial" w:cs="Arial"/>
                <w:highlight w:val="yellow"/>
              </w:rPr>
              <w:t>/05/2025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6580B3B7" w14:textId="2834CD48">
            <w:pPr>
              <w:suppressAutoHyphens/>
              <w:snapToGrid w:val="0"/>
              <w:spacing w:after="0" w:line="240" w:lineRule="auto"/>
              <w:jc w:val="center"/>
              <w:rPr>
                <w:rFonts w:ascii="Arial" w:hAnsi="Arial" w:cs="Arial"/>
                <w:highlight w:val="yellow"/>
              </w:rPr>
            </w:pPr>
            <w:r w:rsidRPr="7B746A3B" w:rsidR="6908DB2B">
              <w:rPr>
                <w:rFonts w:ascii="Arial" w:hAnsi="Arial" w:cs="Arial"/>
                <w:highlight w:val="yellow"/>
              </w:rPr>
              <w:t>23h59</w:t>
            </w:r>
          </w:p>
        </w:tc>
      </w:tr>
      <w:tr w:rsidRPr="00F62E91" w:rsidR="001174A2" w:rsidTr="7B746A3B" w14:paraId="1A36E747" w14:textId="77777777">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3868BC68" w14:textId="77777777">
            <w:pPr>
              <w:suppressAutoHyphens/>
              <w:snapToGrid w:val="0"/>
              <w:spacing w:after="0" w:line="240" w:lineRule="auto"/>
              <w:rPr>
                <w:rFonts w:ascii="Arial" w:hAnsi="Arial" w:cs="Arial"/>
              </w:rPr>
            </w:pPr>
            <w:r w:rsidRPr="00F62E91">
              <w:rPr>
                <w:rFonts w:ascii="Arial" w:hAnsi="Arial" w:cs="Arial"/>
              </w:rPr>
              <w:t xml:space="preserve">Dernier jour où HI donne des clarifications </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3FBC8B57" w14:paraId="2510BBEC" w14:textId="3A5AE0DE">
            <w:pPr>
              <w:suppressAutoHyphens/>
              <w:snapToGrid w:val="0"/>
              <w:spacing w:after="0" w:line="240" w:lineRule="auto"/>
              <w:jc w:val="center"/>
              <w:rPr>
                <w:rFonts w:ascii="Arial" w:hAnsi="Arial" w:cs="Arial"/>
                <w:highlight w:val="yellow"/>
              </w:rPr>
            </w:pPr>
            <w:r w:rsidRPr="2A912CC4" w:rsidR="0E20595C">
              <w:rPr>
                <w:rFonts w:ascii="Arial" w:hAnsi="Arial" w:cs="Arial"/>
                <w:highlight w:val="yellow"/>
              </w:rPr>
              <w:t>1</w:t>
            </w:r>
            <w:r w:rsidRPr="2A912CC4" w:rsidR="3339294A">
              <w:rPr>
                <w:rFonts w:ascii="Arial" w:hAnsi="Arial" w:cs="Arial"/>
                <w:highlight w:val="yellow"/>
              </w:rPr>
              <w:t>6</w:t>
            </w:r>
            <w:r w:rsidRPr="2A912CC4" w:rsidR="0E20595C">
              <w:rPr>
                <w:rFonts w:ascii="Arial" w:hAnsi="Arial" w:cs="Arial"/>
                <w:highlight w:val="yellow"/>
              </w:rPr>
              <w:t>/09/2025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0E0613EB" w14:textId="45D36EC7">
            <w:pPr>
              <w:suppressAutoHyphens/>
              <w:snapToGrid w:val="0"/>
              <w:spacing w:after="0" w:line="240" w:lineRule="auto"/>
              <w:jc w:val="center"/>
              <w:rPr>
                <w:rFonts w:ascii="Arial" w:hAnsi="Arial" w:cs="Arial"/>
                <w:highlight w:val="yellow"/>
              </w:rPr>
            </w:pPr>
          </w:p>
        </w:tc>
      </w:tr>
      <w:tr w:rsidRPr="00F62E91" w:rsidR="001174A2" w:rsidTr="7B746A3B" w14:paraId="7CD48B63" w14:textId="77777777">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47535E84" w14:textId="77777777">
            <w:pPr>
              <w:suppressAutoHyphens/>
              <w:snapToGrid w:val="0"/>
              <w:spacing w:after="0" w:line="240" w:lineRule="auto"/>
              <w:rPr>
                <w:rFonts w:ascii="Arial" w:hAnsi="Arial" w:cs="Arial"/>
              </w:rPr>
            </w:pPr>
            <w:r w:rsidRPr="00F62E91">
              <w:rPr>
                <w:rFonts w:ascii="Arial" w:hAnsi="Arial" w:cs="Arial"/>
              </w:rPr>
              <w:t xml:space="preserve">Date limite de soumission des offres </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6FFD35A0" w14:paraId="645DD1FB" w14:textId="08E2DEC3">
            <w:pPr>
              <w:suppressAutoHyphens/>
              <w:snapToGrid w:val="0"/>
              <w:spacing w:after="0" w:line="240" w:lineRule="auto"/>
              <w:jc w:val="center"/>
              <w:rPr>
                <w:rFonts w:ascii="Arial" w:hAnsi="Arial" w:cs="Arial"/>
                <w:highlight w:val="yellow"/>
              </w:rPr>
            </w:pPr>
            <w:r w:rsidRPr="2A912CC4" w:rsidR="3C0A641B">
              <w:rPr>
                <w:rFonts w:ascii="Arial" w:hAnsi="Arial" w:cs="Arial"/>
                <w:highlight w:val="yellow"/>
              </w:rPr>
              <w:t>2</w:t>
            </w:r>
            <w:r w:rsidRPr="2A912CC4" w:rsidR="29152ECD">
              <w:rPr>
                <w:rFonts w:ascii="Arial" w:hAnsi="Arial" w:cs="Arial"/>
                <w:highlight w:val="yellow"/>
              </w:rPr>
              <w:t>7</w:t>
            </w:r>
            <w:r w:rsidRPr="2A912CC4" w:rsidR="3C0A641B">
              <w:rPr>
                <w:rFonts w:ascii="Arial" w:hAnsi="Arial" w:cs="Arial"/>
                <w:highlight w:val="yellow"/>
              </w:rPr>
              <w:t>/05/2025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6FFD35A0" w14:paraId="7E4D76D3" w14:textId="50A4E986">
            <w:pPr>
              <w:suppressAutoHyphens/>
              <w:snapToGrid w:val="0"/>
              <w:spacing w:after="0" w:line="240" w:lineRule="auto"/>
              <w:jc w:val="center"/>
              <w:rPr>
                <w:rFonts w:ascii="Arial" w:hAnsi="Arial" w:cs="Arial"/>
                <w:highlight w:val="yellow"/>
              </w:rPr>
            </w:pPr>
            <w:r w:rsidRPr="39005176">
              <w:rPr>
                <w:rFonts w:ascii="Arial" w:hAnsi="Arial" w:cs="Arial"/>
                <w:highlight w:val="yellow"/>
              </w:rPr>
              <w:t>10h00</w:t>
            </w:r>
          </w:p>
        </w:tc>
      </w:tr>
      <w:tr w:rsidRPr="00F62E91" w:rsidR="001174A2" w:rsidTr="7B746A3B" w14:paraId="106055A3" w14:textId="77777777">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00F45638" w14:textId="77777777">
            <w:pPr>
              <w:suppressAutoHyphens/>
              <w:snapToGrid w:val="0"/>
              <w:spacing w:after="0" w:line="240" w:lineRule="auto"/>
              <w:rPr>
                <w:rFonts w:ascii="Arial" w:hAnsi="Arial" w:cs="Arial"/>
              </w:rPr>
            </w:pPr>
            <w:r w:rsidRPr="00F62E91">
              <w:rPr>
                <w:rFonts w:ascii="Arial" w:hAnsi="Arial" w:cs="Arial"/>
              </w:rPr>
              <w:t>Session d’ouverture des offres (commission 1)</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1F098026" w14:paraId="389C628F" w14:textId="125665E3">
            <w:pPr>
              <w:suppressAutoHyphens/>
              <w:snapToGrid w:val="0"/>
              <w:spacing w:after="0" w:line="240" w:lineRule="auto"/>
              <w:jc w:val="center"/>
              <w:rPr>
                <w:rFonts w:ascii="Arial" w:hAnsi="Arial" w:cs="Arial"/>
                <w:highlight w:val="yellow"/>
              </w:rPr>
            </w:pPr>
            <w:r w:rsidRPr="2A912CC4" w:rsidR="129ADA72">
              <w:rPr>
                <w:rFonts w:ascii="Arial" w:hAnsi="Arial" w:cs="Arial"/>
                <w:highlight w:val="yellow"/>
              </w:rPr>
              <w:t xml:space="preserve">Du </w:t>
            </w:r>
            <w:r w:rsidRPr="2A912CC4" w:rsidR="330D2221">
              <w:rPr>
                <w:rFonts w:ascii="Arial" w:hAnsi="Arial" w:cs="Arial"/>
                <w:highlight w:val="yellow"/>
              </w:rPr>
              <w:t>2</w:t>
            </w:r>
            <w:r w:rsidRPr="2A912CC4" w:rsidR="0A9DC22B">
              <w:rPr>
                <w:rFonts w:ascii="Arial" w:hAnsi="Arial" w:cs="Arial"/>
                <w:highlight w:val="yellow"/>
              </w:rPr>
              <w:t>8</w:t>
            </w:r>
            <w:r w:rsidRPr="2A912CC4" w:rsidR="612729A7">
              <w:rPr>
                <w:rFonts w:ascii="Arial" w:hAnsi="Arial" w:cs="Arial"/>
                <w:highlight w:val="yellow"/>
              </w:rPr>
              <w:t xml:space="preserve"> au </w:t>
            </w:r>
            <w:r w:rsidRPr="2A912CC4" w:rsidR="02D10A63">
              <w:rPr>
                <w:rFonts w:ascii="Arial" w:hAnsi="Arial" w:cs="Arial"/>
                <w:highlight w:val="yellow"/>
              </w:rPr>
              <w:t>30</w:t>
            </w:r>
            <w:r w:rsidRPr="2A912CC4" w:rsidR="330D2221">
              <w:rPr>
                <w:rFonts w:ascii="Arial" w:hAnsi="Arial" w:cs="Arial"/>
                <w:highlight w:val="yellow"/>
              </w:rPr>
              <w:t>/05/2025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627DD4FA" w14:textId="77777777">
            <w:pPr>
              <w:suppressAutoHyphens/>
              <w:snapToGrid w:val="0"/>
              <w:spacing w:after="0" w:line="240" w:lineRule="auto"/>
              <w:jc w:val="center"/>
              <w:rPr>
                <w:rFonts w:ascii="Arial" w:hAnsi="Arial" w:cs="Arial"/>
                <w:highlight w:val="yellow"/>
              </w:rPr>
            </w:pPr>
          </w:p>
        </w:tc>
      </w:tr>
      <w:tr w:rsidRPr="00F62E91" w:rsidR="001174A2" w:rsidTr="7B746A3B" w14:paraId="58D45B77" w14:textId="77777777">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5AC20762" w14:textId="77777777">
            <w:pPr>
              <w:suppressAutoHyphens/>
              <w:snapToGrid w:val="0"/>
              <w:spacing w:after="0" w:line="240" w:lineRule="auto"/>
              <w:rPr>
                <w:rFonts w:ascii="Arial" w:hAnsi="Arial" w:cs="Arial"/>
              </w:rPr>
            </w:pPr>
            <w:r w:rsidRPr="00F62E91">
              <w:rPr>
                <w:rFonts w:ascii="Arial" w:hAnsi="Arial" w:cs="Arial"/>
              </w:rPr>
              <w:t>Analyse des offres (commission 2)</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02FADE22" w14:paraId="60A22B24" w14:textId="14F43269">
            <w:pPr>
              <w:suppressAutoHyphens/>
              <w:snapToGrid w:val="0"/>
              <w:spacing w:after="0" w:line="240" w:lineRule="auto"/>
              <w:jc w:val="center"/>
              <w:rPr>
                <w:rFonts w:ascii="Arial" w:hAnsi="Arial" w:cs="Arial"/>
                <w:highlight w:val="yellow"/>
              </w:rPr>
            </w:pPr>
            <w:r w:rsidRPr="2A912CC4" w:rsidR="7D719C3A">
              <w:rPr>
                <w:rFonts w:ascii="Arial" w:hAnsi="Arial" w:cs="Arial"/>
                <w:highlight w:val="yellow"/>
              </w:rPr>
              <w:t>Du 01 au 06</w:t>
            </w:r>
            <w:r w:rsidRPr="2A912CC4" w:rsidR="63FF3BC5">
              <w:rPr>
                <w:rFonts w:ascii="Arial" w:hAnsi="Arial" w:cs="Arial"/>
                <w:highlight w:val="yellow"/>
              </w:rPr>
              <w:t>/0</w:t>
            </w:r>
            <w:r w:rsidRPr="2A912CC4" w:rsidR="4C2FB5BB">
              <w:rPr>
                <w:rFonts w:ascii="Arial" w:hAnsi="Arial" w:cs="Arial"/>
                <w:highlight w:val="yellow"/>
              </w:rPr>
              <w:t>6</w:t>
            </w:r>
            <w:r w:rsidRPr="2A912CC4" w:rsidR="63FF3BC5">
              <w:rPr>
                <w:rFonts w:ascii="Arial" w:hAnsi="Arial" w:cs="Arial"/>
                <w:highlight w:val="yellow"/>
              </w:rPr>
              <w:t>/2025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485DFD89" w14:textId="77777777">
            <w:pPr>
              <w:suppressAutoHyphens/>
              <w:snapToGrid w:val="0"/>
              <w:spacing w:after="0" w:line="240" w:lineRule="auto"/>
              <w:jc w:val="center"/>
              <w:rPr>
                <w:rFonts w:ascii="Arial" w:hAnsi="Arial" w:cs="Arial"/>
                <w:highlight w:val="yellow"/>
              </w:rPr>
            </w:pPr>
          </w:p>
        </w:tc>
      </w:tr>
      <w:tr w:rsidRPr="00F62E91" w:rsidR="005D7529" w:rsidTr="7B746A3B" w14:paraId="17FDC4AC" w14:textId="77777777">
        <w:trPr>
          <w:trHeight w:val="300"/>
        </w:trPr>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5D7529" w:rsidP="00383DC6" w:rsidRDefault="00BC4C33" w14:paraId="40CBE3B5" w14:textId="60D16423">
            <w:pPr>
              <w:suppressAutoHyphens/>
              <w:snapToGrid w:val="0"/>
              <w:spacing w:after="0" w:line="240" w:lineRule="auto"/>
              <w:rPr>
                <w:rFonts w:ascii="Arial" w:hAnsi="Arial" w:cs="Arial"/>
              </w:rPr>
            </w:pPr>
            <w:r w:rsidRPr="00BC4C33">
              <w:rPr>
                <w:rFonts w:ascii="Arial" w:hAnsi="Arial" w:cs="Arial"/>
              </w:rPr>
              <w:t>Validation du dossier par le siège</w:t>
            </w:r>
            <w:r w:rsidR="005D7529">
              <w:rPr>
                <w:rFonts w:ascii="Arial" w:hAnsi="Arial" w:cs="Arial"/>
              </w:rPr>
              <w:t xml:space="preserve"> </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5D7529" w:rsidP="00383DC6" w:rsidRDefault="04A3A771" w14:paraId="68EB6C2C" w14:textId="25417DE2">
            <w:pPr>
              <w:suppressAutoHyphens/>
              <w:snapToGrid w:val="0"/>
              <w:spacing w:after="0" w:line="240" w:lineRule="auto"/>
              <w:jc w:val="center"/>
              <w:rPr>
                <w:rFonts w:ascii="Arial" w:hAnsi="Arial" w:cs="Arial"/>
                <w:highlight w:val="yellow"/>
              </w:rPr>
            </w:pPr>
            <w:r w:rsidRPr="2A912CC4" w:rsidR="4E0DC939">
              <w:rPr>
                <w:rFonts w:ascii="Arial" w:hAnsi="Arial" w:cs="Arial"/>
                <w:highlight w:val="yellow"/>
              </w:rPr>
              <w:t xml:space="preserve">Du </w:t>
            </w:r>
            <w:r w:rsidRPr="2A912CC4" w:rsidR="22921411">
              <w:rPr>
                <w:rFonts w:ascii="Arial" w:hAnsi="Arial" w:cs="Arial"/>
                <w:highlight w:val="yellow"/>
              </w:rPr>
              <w:t>08</w:t>
            </w:r>
            <w:r w:rsidRPr="2A912CC4" w:rsidR="4E0DC939">
              <w:rPr>
                <w:rFonts w:ascii="Arial" w:hAnsi="Arial" w:cs="Arial"/>
                <w:highlight w:val="yellow"/>
              </w:rPr>
              <w:t xml:space="preserve"> au </w:t>
            </w:r>
            <w:r w:rsidRPr="2A912CC4" w:rsidR="13547556">
              <w:rPr>
                <w:rFonts w:ascii="Arial" w:hAnsi="Arial" w:cs="Arial"/>
                <w:highlight w:val="yellow"/>
              </w:rPr>
              <w:t>13</w:t>
            </w:r>
            <w:r w:rsidRPr="2A912CC4" w:rsidR="3726BB1C">
              <w:rPr>
                <w:rFonts w:ascii="Arial" w:hAnsi="Arial" w:cs="Arial"/>
                <w:highlight w:val="yellow"/>
              </w:rPr>
              <w:t>/0</w:t>
            </w:r>
            <w:r w:rsidRPr="2A912CC4" w:rsidR="35A8BE02">
              <w:rPr>
                <w:rFonts w:ascii="Arial" w:hAnsi="Arial" w:cs="Arial"/>
                <w:highlight w:val="yellow"/>
              </w:rPr>
              <w:t>6</w:t>
            </w:r>
            <w:r w:rsidRPr="2A912CC4" w:rsidR="3726BB1C">
              <w:rPr>
                <w:rFonts w:ascii="Arial" w:hAnsi="Arial" w:cs="Arial"/>
                <w:highlight w:val="yellow"/>
              </w:rPr>
              <w:t>/2025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5D7529" w:rsidP="00383DC6" w:rsidRDefault="005D7529" w14:paraId="2AA1B086" w14:textId="77777777">
            <w:pPr>
              <w:suppressAutoHyphens/>
              <w:snapToGrid w:val="0"/>
              <w:spacing w:after="0" w:line="240" w:lineRule="auto"/>
              <w:jc w:val="center"/>
              <w:rPr>
                <w:rFonts w:ascii="Arial" w:hAnsi="Arial" w:cs="Arial"/>
                <w:highlight w:val="yellow"/>
              </w:rPr>
            </w:pPr>
          </w:p>
        </w:tc>
      </w:tr>
      <w:tr w:rsidRPr="00F62E91" w:rsidR="001174A2" w:rsidTr="7B746A3B" w14:paraId="24874628" w14:textId="77777777">
        <w:trPr>
          <w:trHeight w:val="300"/>
        </w:trPr>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65C5D73E" w14:textId="77777777">
            <w:pPr>
              <w:suppressAutoHyphens/>
              <w:snapToGrid w:val="0"/>
              <w:spacing w:after="0" w:line="240" w:lineRule="auto"/>
              <w:rPr>
                <w:rFonts w:ascii="Arial" w:hAnsi="Arial" w:cs="Arial"/>
              </w:rPr>
            </w:pPr>
            <w:r w:rsidRPr="00F62E91">
              <w:rPr>
                <w:rFonts w:ascii="Arial" w:hAnsi="Arial" w:cs="Arial"/>
              </w:rPr>
              <w:t xml:space="preserve">Notification aux soumissionnaires </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66ACCF48" w14:paraId="71DF5EC1" w14:textId="0FFE9CDA">
            <w:pPr>
              <w:suppressAutoHyphens/>
              <w:snapToGrid w:val="0"/>
              <w:spacing w:after="0" w:line="240" w:lineRule="auto"/>
              <w:jc w:val="center"/>
              <w:rPr>
                <w:rFonts w:ascii="Arial" w:hAnsi="Arial" w:cs="Arial"/>
                <w:highlight w:val="yellow"/>
              </w:rPr>
            </w:pPr>
            <w:r w:rsidRPr="2A912CC4" w:rsidR="01B8EBBE">
              <w:rPr>
                <w:rFonts w:ascii="Arial" w:hAnsi="Arial" w:cs="Arial"/>
                <w:highlight w:val="yellow"/>
              </w:rPr>
              <w:t>Du 08 au 13/06/2025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21430E46" w14:textId="77777777">
            <w:pPr>
              <w:suppressAutoHyphens/>
              <w:snapToGrid w:val="0"/>
              <w:spacing w:after="0" w:line="240" w:lineRule="auto"/>
              <w:jc w:val="center"/>
              <w:rPr>
                <w:rFonts w:ascii="Arial" w:hAnsi="Arial" w:cs="Arial"/>
                <w:highlight w:val="yellow"/>
              </w:rPr>
            </w:pPr>
          </w:p>
        </w:tc>
      </w:tr>
      <w:tr w:rsidRPr="00F62E91" w:rsidR="001174A2" w:rsidTr="7B746A3B" w14:paraId="2F070049" w14:textId="77777777">
        <w:trPr>
          <w:trHeight w:val="90"/>
        </w:trPr>
        <w:tc>
          <w:tcPr>
            <w:tcW w:w="5274" w:type="dxa"/>
            <w:tcBorders>
              <w:top w:val="single" w:color="000000" w:themeColor="text1" w:sz="4" w:space="0"/>
              <w:left w:val="single" w:color="000000" w:themeColor="text1" w:sz="4" w:space="0"/>
              <w:bottom w:val="single" w:color="000000" w:themeColor="text1" w:sz="4" w:space="0"/>
            </w:tcBorders>
            <w:shd w:val="clear" w:color="auto" w:fill="E5E5E5"/>
            <w:tcMar/>
          </w:tcPr>
          <w:p w:rsidRPr="00F62E91" w:rsidR="001174A2" w:rsidP="00383DC6" w:rsidRDefault="001174A2" w14:paraId="749B453E" w14:textId="77777777">
            <w:pPr>
              <w:suppressAutoHyphens/>
              <w:snapToGrid w:val="0"/>
              <w:spacing w:after="0" w:line="240" w:lineRule="auto"/>
              <w:rPr>
                <w:rFonts w:ascii="Arial" w:hAnsi="Arial" w:cs="Arial"/>
              </w:rPr>
            </w:pPr>
            <w:r w:rsidRPr="00F62E91">
              <w:rPr>
                <w:rFonts w:ascii="Arial" w:hAnsi="Arial" w:cs="Arial"/>
              </w:rPr>
              <w:t>Signature du contrat</w:t>
            </w:r>
          </w:p>
        </w:tc>
        <w:tc>
          <w:tcPr>
            <w:tcW w:w="2551" w:type="dxa"/>
            <w:tcBorders>
              <w:top w:val="single" w:color="000000" w:themeColor="text1" w:sz="4" w:space="0"/>
              <w:left w:val="single" w:color="000000" w:themeColor="text1" w:sz="4" w:space="0"/>
              <w:bottom w:val="single" w:color="000000" w:themeColor="text1" w:sz="4" w:space="0"/>
            </w:tcBorders>
            <w:shd w:val="clear" w:color="auto" w:fill="FFFF00"/>
            <w:tcMar/>
            <w:vAlign w:val="center"/>
          </w:tcPr>
          <w:p w:rsidRPr="00F62E91" w:rsidR="001174A2" w:rsidP="00383DC6" w:rsidRDefault="446A6628" w14:paraId="03BC5E21" w14:textId="696B5861">
            <w:pPr>
              <w:suppressAutoHyphens/>
              <w:snapToGrid w:val="0"/>
              <w:spacing w:after="0" w:line="240" w:lineRule="auto"/>
              <w:jc w:val="center"/>
              <w:rPr>
                <w:rFonts w:ascii="Arial" w:hAnsi="Arial" w:cs="Arial"/>
                <w:highlight w:val="yellow"/>
              </w:rPr>
            </w:pPr>
            <w:r w:rsidRPr="2A912CC4" w:rsidR="37BB0C2F">
              <w:rPr>
                <w:rFonts w:ascii="Arial" w:hAnsi="Arial" w:cs="Arial"/>
                <w:highlight w:val="yellow"/>
              </w:rPr>
              <w:t>15</w:t>
            </w:r>
            <w:r w:rsidRPr="2A912CC4" w:rsidR="132BFA76">
              <w:rPr>
                <w:rFonts w:ascii="Arial" w:hAnsi="Arial" w:cs="Arial"/>
                <w:highlight w:val="yellow"/>
              </w:rPr>
              <w:t>/06/2025</w:t>
            </w:r>
          </w:p>
        </w:tc>
        <w:tc>
          <w:tcPr>
            <w:tcW w:w="138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00"/>
            <w:tcMar/>
            <w:vAlign w:val="center"/>
          </w:tcPr>
          <w:p w:rsidRPr="00F62E91" w:rsidR="001174A2" w:rsidP="00383DC6" w:rsidRDefault="001174A2" w14:paraId="6C73BC2D" w14:textId="77777777">
            <w:pPr>
              <w:suppressAutoHyphens/>
              <w:snapToGrid w:val="0"/>
              <w:spacing w:after="0" w:line="240" w:lineRule="auto"/>
              <w:jc w:val="center"/>
              <w:rPr>
                <w:rFonts w:ascii="Arial" w:hAnsi="Arial" w:cs="Arial"/>
                <w:highlight w:val="yellow"/>
              </w:rPr>
            </w:pPr>
          </w:p>
        </w:tc>
      </w:tr>
    </w:tbl>
    <w:p w:rsidR="00EC09A8" w:rsidP="001174A2" w:rsidRDefault="001174A2" w14:paraId="7F31B4BB" w14:textId="08CD3FCD">
      <w:pPr>
        <w:jc w:val="both"/>
        <w:rPr>
          <w:rFonts w:ascii="Arial" w:hAnsi="Arial" w:cs="Arial"/>
        </w:rPr>
      </w:pPr>
      <w:r w:rsidRPr="00F62E91">
        <w:rPr>
          <w:rFonts w:ascii="Arial" w:hAnsi="Arial" w:cs="Arial"/>
        </w:rPr>
        <w:t xml:space="preserve">NB : toutes les heures indiquées sont à l’heure locale de </w:t>
      </w:r>
      <w:r w:rsidR="00BC4C33">
        <w:rPr>
          <w:rFonts w:ascii="Arial" w:hAnsi="Arial" w:cs="Arial"/>
        </w:rPr>
        <w:t>Goma</w:t>
      </w:r>
    </w:p>
    <w:p w:rsidRPr="00F62E91" w:rsidR="00BC4C33" w:rsidP="001174A2" w:rsidRDefault="00BC4C33" w14:paraId="5C072305" w14:textId="77777777">
      <w:pPr>
        <w:jc w:val="both"/>
        <w:rPr>
          <w:rFonts w:ascii="Arial" w:hAnsi="Arial" w:cs="Arial"/>
        </w:rPr>
      </w:pPr>
    </w:p>
    <w:p w:rsidRPr="00F62E91" w:rsidR="002825E8" w:rsidP="002825E8" w:rsidRDefault="002825E8" w14:paraId="30EF657E" w14:textId="77777777">
      <w:pPr>
        <w:pStyle w:val="Titre1"/>
        <w:rPr>
          <w:rFonts w:ascii="Arial" w:hAnsi="Arial" w:cs="Arial"/>
          <w:sz w:val="22"/>
          <w:szCs w:val="22"/>
        </w:rPr>
      </w:pPr>
      <w:bookmarkStart w:name="_Toc194683975" w:id="3"/>
      <w:r w:rsidRPr="00F62E91">
        <w:rPr>
          <w:rFonts w:ascii="Arial" w:hAnsi="Arial" w:cs="Arial"/>
          <w:sz w:val="22"/>
          <w:szCs w:val="22"/>
        </w:rPr>
        <w:t>Eligibilité</w:t>
      </w:r>
      <w:r w:rsidRPr="00F62E91" w:rsidR="00A52111">
        <w:rPr>
          <w:rFonts w:ascii="Arial" w:hAnsi="Arial" w:cs="Arial"/>
          <w:sz w:val="22"/>
          <w:szCs w:val="22"/>
        </w:rPr>
        <w:t xml:space="preserve"> et Obligations</w:t>
      </w:r>
      <w:bookmarkEnd w:id="3"/>
      <w:r w:rsidRPr="00F62E91" w:rsidR="00A52111">
        <w:rPr>
          <w:rFonts w:ascii="Arial" w:hAnsi="Arial" w:cs="Arial"/>
          <w:sz w:val="22"/>
          <w:szCs w:val="22"/>
        </w:rPr>
        <w:t xml:space="preserve"> </w:t>
      </w:r>
    </w:p>
    <w:p w:rsidRPr="00F62E91" w:rsidR="002825E8" w:rsidP="002825E8" w:rsidRDefault="002825E8" w14:paraId="6B155A7A" w14:textId="77777777">
      <w:pPr>
        <w:rPr>
          <w:rFonts w:ascii="Arial" w:hAnsi="Arial" w:cs="Arial"/>
        </w:rPr>
      </w:pPr>
    </w:p>
    <w:p w:rsidRPr="00F62E91" w:rsidR="002825E8" w:rsidP="00F73F81" w:rsidRDefault="002825E8" w14:paraId="2D3CF401" w14:textId="77777777">
      <w:pPr>
        <w:ind w:firstLine="708"/>
        <w:jc w:val="both"/>
        <w:rPr>
          <w:rFonts w:ascii="Arial" w:hAnsi="Arial" w:cs="Arial"/>
        </w:rPr>
      </w:pPr>
      <w:r w:rsidRPr="00F62E91">
        <w:rPr>
          <w:rFonts w:ascii="Arial" w:hAnsi="Arial" w:cs="Arial"/>
        </w:rPr>
        <w:t>Toutes personnes physique ou morale de toutes nationalités sont éligibles pour candidater. Cependant, certains critères seront motifs d’exclusion de candidature.</w:t>
      </w:r>
    </w:p>
    <w:p w:rsidRPr="00F62E91" w:rsidR="002825E8" w:rsidP="002825E8" w:rsidRDefault="002825E8" w14:paraId="1669A39B" w14:textId="77777777">
      <w:pPr>
        <w:autoSpaceDE w:val="0"/>
        <w:autoSpaceDN w:val="0"/>
        <w:adjustRightInd w:val="0"/>
        <w:rPr>
          <w:rFonts w:ascii="Arial" w:hAnsi="Arial" w:cs="Arial"/>
        </w:rPr>
      </w:pPr>
      <w:r w:rsidRPr="00F62E91">
        <w:rPr>
          <w:rFonts w:ascii="Arial" w:hAnsi="Arial" w:cs="Arial"/>
          <w:bCs/>
          <w:u w:val="single"/>
        </w:rPr>
        <w:t>Critères d'exclusion</w:t>
      </w:r>
      <w:r w:rsidRPr="00F62E91">
        <w:rPr>
          <w:rFonts w:ascii="Arial" w:hAnsi="Arial" w:cs="Arial"/>
        </w:rPr>
        <w:t xml:space="preserve"> : </w:t>
      </w:r>
    </w:p>
    <w:p w:rsidRPr="00F62E91" w:rsidR="002825E8" w:rsidP="002825E8" w:rsidRDefault="002825E8" w14:paraId="6DB63198" w14:textId="77777777">
      <w:pPr>
        <w:jc w:val="both"/>
        <w:rPr>
          <w:rFonts w:ascii="Arial" w:hAnsi="Arial" w:cs="Arial"/>
          <w:snapToGrid w:val="0"/>
        </w:rPr>
      </w:pPr>
      <w:r w:rsidRPr="00F62E91">
        <w:rPr>
          <w:rFonts w:ascii="Arial" w:hAnsi="Arial" w:cs="Arial"/>
          <w:snapToGrid w:val="0"/>
        </w:rPr>
        <w:t>Les candidats ou soumissionnaires ne devront répondre à aucun des cas suivants :</w:t>
      </w:r>
    </w:p>
    <w:p w:rsidRPr="00F62E91" w:rsidR="002825E8" w:rsidP="002825E8" w:rsidRDefault="002825E8" w14:paraId="01998E95"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être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rsidRPr="00F62E91" w:rsidR="002825E8" w:rsidP="002825E8" w:rsidRDefault="002825E8" w14:paraId="7AFF8F11"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faire l’objet d’une condamnation prononcée par un jugement ayant autorité de chose jugée pour tout délit affectant leur moralité professionnelle.</w:t>
      </w:r>
    </w:p>
    <w:p w:rsidRPr="00F62E91" w:rsidR="002825E8" w:rsidP="002825E8" w:rsidRDefault="002825E8" w14:paraId="39206E12"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avoir commis une faute professionnelle grave constatée par tout moyen que le pouvoir adjudicateur peut justifier.</w:t>
      </w:r>
    </w:p>
    <w:p w:rsidRPr="00F62E91" w:rsidR="002825E8" w:rsidP="002825E8" w:rsidRDefault="002825E8" w14:paraId="2C2B8753"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ne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rsidRPr="00F62E91" w:rsidR="002825E8" w:rsidP="002825E8" w:rsidRDefault="002825E8" w14:paraId="1CF34C61"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avoir fait l'objet d’un jugement ayant autorité de chose jugée pour fraude, corruption, participation à une organisation criminelle ou toute autre activité illégale préjudiciable aux intérêts financiers des Communautés.</w:t>
      </w:r>
    </w:p>
    <w:p w:rsidRPr="00F62E91" w:rsidR="002825E8" w:rsidP="002825E8" w:rsidRDefault="002825E8" w14:paraId="3CC5D4D1"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suite à la procédure de passation d’un autre marché ou de la procédure d’octroi d’une subvention financée par le budget communautaire, avoir été déclaré en défaut grave d’exécution en raison du non-respect de leurs obligations contractuelles.</w:t>
      </w:r>
    </w:p>
    <w:p w:rsidRPr="00F62E91" w:rsidR="002825E8" w:rsidP="002825E8" w:rsidRDefault="002825E8" w14:paraId="0C823CE1" w14:textId="77777777">
      <w:pPr>
        <w:pStyle w:val="Retraitcorpsdetexte"/>
        <w:ind w:left="0"/>
        <w:jc w:val="both"/>
        <w:rPr>
          <w:rFonts w:ascii="Arial" w:hAnsi="Arial" w:cs="Arial"/>
          <w:sz w:val="22"/>
          <w:szCs w:val="22"/>
        </w:rPr>
      </w:pPr>
    </w:p>
    <w:p w:rsidRPr="00F62E91" w:rsidR="002825E8" w:rsidP="00F73F81" w:rsidRDefault="002825E8" w14:paraId="7B664D3D" w14:textId="77777777">
      <w:pPr>
        <w:ind w:firstLine="708"/>
        <w:jc w:val="both"/>
        <w:rPr>
          <w:rFonts w:ascii="Arial" w:hAnsi="Arial" w:cs="Arial"/>
        </w:rPr>
      </w:pPr>
      <w:r w:rsidRPr="00F62E91">
        <w:rPr>
          <w:rFonts w:ascii="Arial" w:hAnsi="Arial" w:cs="Arial"/>
        </w:rPr>
        <w:t>Les marchés ne sont pas attribués aux candidats ou aux soumissionnaires qui, pendant la procédure de passation de marchés :</w:t>
      </w:r>
    </w:p>
    <w:p w:rsidRPr="00F62E91" w:rsidR="002825E8" w:rsidP="002825E8" w:rsidRDefault="002825E8" w14:paraId="1EAE24A2"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se trouvent en situation de conflit d'intérêt</w:t>
      </w:r>
    </w:p>
    <w:p w:rsidRPr="00F62E91" w:rsidR="002825E8" w:rsidP="002825E8" w:rsidRDefault="002825E8" w14:paraId="19C01DEA" w14:textId="77777777">
      <w:pPr>
        <w:numPr>
          <w:ilvl w:val="0"/>
          <w:numId w:val="11"/>
        </w:numPr>
        <w:spacing w:after="0" w:line="240" w:lineRule="auto"/>
        <w:jc w:val="both"/>
        <w:rPr>
          <w:rFonts w:ascii="Arial" w:hAnsi="Arial" w:cs="Arial"/>
          <w:snapToGrid w:val="0"/>
        </w:rPr>
      </w:pPr>
      <w:r w:rsidRPr="00F62E91">
        <w:rPr>
          <w:rFonts w:ascii="Arial" w:hAnsi="Arial" w:cs="Arial"/>
          <w:snapToGrid w:val="0"/>
        </w:rPr>
        <w:t>se sont rendus coupables de fausses déclarations en fournissant les renseignements exigés par l'organisation humanitaire pour leur participation au marché ou n’ont pas fourni ces renseignements.</w:t>
      </w:r>
    </w:p>
    <w:p w:rsidRPr="00F62E91" w:rsidR="002825E8" w:rsidP="002825E8" w:rsidRDefault="002825E8" w14:paraId="7A486349" w14:textId="77777777">
      <w:pPr>
        <w:spacing w:after="0" w:line="240" w:lineRule="auto"/>
        <w:ind w:left="360"/>
        <w:jc w:val="both"/>
        <w:rPr>
          <w:rFonts w:ascii="Arial" w:hAnsi="Arial" w:cs="Arial"/>
          <w:snapToGrid w:val="0"/>
        </w:rPr>
      </w:pPr>
    </w:p>
    <w:p w:rsidRPr="00F62E91" w:rsidR="002825E8" w:rsidP="00F73F81" w:rsidRDefault="002825E8" w14:paraId="4615DA16" w14:textId="7DF25EF0">
      <w:pPr>
        <w:ind w:firstLine="708"/>
        <w:jc w:val="both"/>
        <w:rPr>
          <w:rFonts w:ascii="Arial" w:hAnsi="Arial" w:cs="Arial"/>
        </w:rPr>
      </w:pPr>
      <w:r w:rsidRPr="00F62E91">
        <w:rPr>
          <w:rFonts w:ascii="Arial" w:hAnsi="Arial" w:cs="Arial"/>
        </w:rPr>
        <w:t>En retournant les présentes instructions de participation paraphées et signées, les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w:t>
      </w:r>
      <w:r w:rsidR="00DF268A">
        <w:rPr>
          <w:rFonts w:ascii="Arial" w:hAnsi="Arial" w:cs="Arial"/>
        </w:rPr>
        <w:t>I</w:t>
      </w:r>
      <w:r w:rsidRPr="00F62E91">
        <w:rPr>
          <w:rFonts w:ascii="Arial" w:hAnsi="Arial" w:cs="Arial"/>
        </w:rPr>
        <w:t xml:space="preserve"> jugera nécessaire pour assurer ses vérifications.</w:t>
      </w:r>
    </w:p>
    <w:p w:rsidRPr="00F62E91" w:rsidR="00F73F81" w:rsidP="00F73F81" w:rsidRDefault="00F73F81" w14:paraId="4F5C4D7E" w14:textId="77777777">
      <w:pPr>
        <w:ind w:firstLine="708"/>
        <w:jc w:val="both"/>
        <w:rPr>
          <w:rFonts w:ascii="Arial" w:hAnsi="Arial" w:cs="Arial"/>
        </w:rPr>
      </w:pPr>
    </w:p>
    <w:p w:rsidRPr="00F62E91" w:rsidR="00A52111" w:rsidP="00A52111" w:rsidRDefault="00A52111" w14:paraId="2315A9E6" w14:textId="77777777">
      <w:pPr>
        <w:pStyle w:val="Titre2"/>
        <w:rPr>
          <w:rFonts w:ascii="Arial" w:hAnsi="Arial" w:cs="Arial"/>
          <w:sz w:val="22"/>
          <w:szCs w:val="22"/>
        </w:rPr>
      </w:pPr>
      <w:bookmarkStart w:name="_Toc194683976" w:id="4"/>
      <w:r w:rsidRPr="00F62E91">
        <w:rPr>
          <w:rFonts w:ascii="Arial" w:hAnsi="Arial" w:cs="Arial"/>
          <w:sz w:val="22"/>
          <w:szCs w:val="22"/>
        </w:rPr>
        <w:t>Sous-traitance</w:t>
      </w:r>
      <w:bookmarkEnd w:id="4"/>
    </w:p>
    <w:p w:rsidRPr="00F62E91" w:rsidR="00A52111" w:rsidP="00A52111" w:rsidRDefault="00A52111" w14:paraId="1123AF34" w14:textId="77777777">
      <w:pPr>
        <w:rPr>
          <w:rFonts w:ascii="Arial" w:hAnsi="Arial" w:cs="Arial"/>
        </w:rPr>
      </w:pPr>
    </w:p>
    <w:p w:rsidRPr="00F62E91" w:rsidR="00A52111" w:rsidP="00F73F81" w:rsidRDefault="00A52111" w14:paraId="21051EC8" w14:textId="77777777">
      <w:pPr>
        <w:ind w:firstLine="708"/>
        <w:jc w:val="both"/>
        <w:rPr>
          <w:rFonts w:ascii="Arial" w:hAnsi="Arial" w:cs="Arial"/>
        </w:rPr>
      </w:pPr>
      <w:r w:rsidRPr="00F62E91">
        <w:rPr>
          <w:rFonts w:ascii="Arial" w:hAnsi="Arial" w:cs="Arial"/>
        </w:rPr>
        <w:t>Le prestataire, s’il fait appel à des entreprises en sous-traitance, s’engage vis-à-vis d’Handicap International à :</w:t>
      </w:r>
    </w:p>
    <w:p w:rsidRPr="00F62E91" w:rsidR="00A52111" w:rsidP="00A52111" w:rsidRDefault="00A52111" w14:paraId="5C7A9DAB" w14:textId="77777777">
      <w:pPr>
        <w:pStyle w:val="Paragraphedeliste"/>
        <w:numPr>
          <w:ilvl w:val="0"/>
          <w:numId w:val="11"/>
        </w:numPr>
        <w:jc w:val="both"/>
        <w:rPr>
          <w:rFonts w:ascii="Arial" w:hAnsi="Arial" w:cs="Arial"/>
        </w:rPr>
      </w:pPr>
      <w:r w:rsidRPr="00F62E91">
        <w:rPr>
          <w:rFonts w:ascii="Arial" w:hAnsi="Arial" w:cs="Arial"/>
        </w:rPr>
        <w:t>Lui communiquer la liste des prestations ou des services qu’il envisage de sous-traiter</w:t>
      </w:r>
    </w:p>
    <w:p w:rsidRPr="00F62E91" w:rsidR="00A52111" w:rsidP="00A52111" w:rsidRDefault="00A52111" w14:paraId="66FFA01B" w14:textId="77777777">
      <w:pPr>
        <w:pStyle w:val="Paragraphedeliste"/>
        <w:numPr>
          <w:ilvl w:val="0"/>
          <w:numId w:val="11"/>
        </w:numPr>
        <w:jc w:val="both"/>
        <w:rPr>
          <w:rFonts w:ascii="Arial" w:hAnsi="Arial" w:cs="Arial"/>
        </w:rPr>
      </w:pPr>
      <w:r w:rsidRPr="00F62E91">
        <w:rPr>
          <w:rFonts w:ascii="Arial" w:hAnsi="Arial" w:cs="Arial"/>
        </w:rPr>
        <w:t>Obtenir son accord formel sur le choix des sous-traitants pressentis</w:t>
      </w:r>
    </w:p>
    <w:p w:rsidRPr="00F62E91" w:rsidR="00A52111" w:rsidP="00A52111" w:rsidRDefault="00A52111" w14:paraId="77AE16BA" w14:textId="77777777">
      <w:pPr>
        <w:pStyle w:val="Paragraphedeliste"/>
        <w:numPr>
          <w:ilvl w:val="0"/>
          <w:numId w:val="11"/>
        </w:numPr>
        <w:jc w:val="both"/>
        <w:rPr>
          <w:rFonts w:ascii="Arial" w:hAnsi="Arial" w:cs="Arial"/>
        </w:rPr>
      </w:pPr>
      <w:r w:rsidRPr="00F62E91">
        <w:rPr>
          <w:rFonts w:ascii="Arial" w:hAnsi="Arial" w:cs="Arial"/>
        </w:rPr>
        <w:t>Obtenir son agrément sur les conditions de paiement de ces sous-traitants</w:t>
      </w:r>
    </w:p>
    <w:p w:rsidR="00A52111" w:rsidP="00A52111" w:rsidRDefault="00A52111" w14:paraId="6CAAE57D" w14:textId="77777777">
      <w:pPr>
        <w:pStyle w:val="Paragraphedeliste"/>
        <w:numPr>
          <w:ilvl w:val="0"/>
          <w:numId w:val="11"/>
        </w:numPr>
        <w:jc w:val="both"/>
        <w:rPr>
          <w:rFonts w:ascii="Arial" w:hAnsi="Arial" w:cs="Arial"/>
        </w:rPr>
      </w:pPr>
      <w:r w:rsidRPr="39005176">
        <w:rPr>
          <w:rFonts w:ascii="Arial" w:hAnsi="Arial" w:cs="Arial"/>
        </w:rPr>
        <w:t>Lui communiquer les contrats avec les sous-traitants sur simple demande</w:t>
      </w:r>
    </w:p>
    <w:p w:rsidR="39005176" w:rsidP="39005176" w:rsidRDefault="39005176" w14:paraId="75F03B87" w14:textId="7693E76E">
      <w:pPr>
        <w:jc w:val="both"/>
        <w:rPr>
          <w:rFonts w:ascii="Arial" w:hAnsi="Arial" w:cs="Arial"/>
        </w:rPr>
      </w:pPr>
    </w:p>
    <w:p w:rsidR="39005176" w:rsidP="39005176" w:rsidRDefault="39005176" w14:paraId="15BE9732" w14:textId="16826A11">
      <w:pPr>
        <w:jc w:val="both"/>
        <w:rPr>
          <w:rFonts w:ascii="Arial" w:hAnsi="Arial" w:cs="Arial"/>
        </w:rPr>
      </w:pPr>
    </w:p>
    <w:p w:rsidR="39005176" w:rsidP="39005176" w:rsidRDefault="39005176" w14:paraId="456B4D3B" w14:textId="18F520EE">
      <w:pPr>
        <w:jc w:val="both"/>
        <w:rPr>
          <w:rFonts w:ascii="Arial" w:hAnsi="Arial" w:cs="Arial"/>
        </w:rPr>
      </w:pPr>
    </w:p>
    <w:p w:rsidRPr="00F62E91" w:rsidR="00FB6A75" w:rsidP="00FB6A75" w:rsidRDefault="00FB6A75" w14:paraId="4EF4B1A9" w14:textId="77777777">
      <w:pPr>
        <w:pStyle w:val="Paragraphedeliste"/>
        <w:ind w:left="360"/>
        <w:jc w:val="both"/>
        <w:rPr>
          <w:rFonts w:ascii="Arial" w:hAnsi="Arial" w:cs="Arial"/>
        </w:rPr>
      </w:pPr>
    </w:p>
    <w:p w:rsidRPr="00F62E91" w:rsidR="00BE417A" w:rsidP="00F26DDE" w:rsidRDefault="00BE417A" w14:paraId="7332D96E" w14:textId="77777777">
      <w:pPr>
        <w:pStyle w:val="Titre1"/>
        <w:rPr>
          <w:rFonts w:ascii="Arial" w:hAnsi="Arial" w:cs="Arial"/>
          <w:sz w:val="22"/>
          <w:szCs w:val="22"/>
        </w:rPr>
      </w:pPr>
      <w:bookmarkStart w:name="_Toc194683977" w:id="5"/>
      <w:r w:rsidRPr="00F62E91">
        <w:rPr>
          <w:rFonts w:ascii="Arial" w:hAnsi="Arial" w:cs="Arial"/>
          <w:sz w:val="22"/>
          <w:szCs w:val="22"/>
        </w:rPr>
        <w:t>Procédure de participation</w:t>
      </w:r>
      <w:bookmarkEnd w:id="5"/>
    </w:p>
    <w:p w:rsidRPr="00F62E91" w:rsidR="00B9020F" w:rsidP="00B9020F" w:rsidRDefault="00B9020F" w14:paraId="00CC35E5" w14:textId="77777777">
      <w:pPr>
        <w:ind w:firstLine="708"/>
        <w:jc w:val="both"/>
        <w:rPr>
          <w:rFonts w:ascii="Arial" w:hAnsi="Arial" w:cs="Arial"/>
          <w:b/>
        </w:rPr>
      </w:pPr>
    </w:p>
    <w:p w:rsidRPr="00F62E91" w:rsidR="00BE417A" w:rsidP="00F73F81" w:rsidRDefault="00BE417A" w14:paraId="353C3915" w14:textId="77777777">
      <w:pPr>
        <w:ind w:firstLine="708"/>
        <w:jc w:val="both"/>
        <w:rPr>
          <w:rFonts w:ascii="Arial" w:hAnsi="Arial" w:cs="Arial"/>
        </w:rPr>
      </w:pPr>
      <w:r w:rsidRPr="00F62E91">
        <w:rPr>
          <w:rFonts w:ascii="Arial" w:hAnsi="Arial" w:cs="Arial"/>
        </w:rPr>
        <w:t>Le dossier d’appel d’offres est constitué des documents suivants :</w:t>
      </w:r>
    </w:p>
    <w:p w:rsidRPr="00F62E91" w:rsidR="001174A2" w:rsidP="001174A2" w:rsidRDefault="001174A2" w14:paraId="207398DD" w14:textId="77777777">
      <w:pPr>
        <w:jc w:val="both"/>
        <w:rPr>
          <w:rFonts w:ascii="Arial" w:hAnsi="Arial" w:cs="Arial"/>
          <w:b/>
          <w:bCs/>
          <w:u w:val="single"/>
        </w:rPr>
      </w:pPr>
      <w:r w:rsidRPr="00F62E91">
        <w:rPr>
          <w:rFonts w:ascii="Arial" w:hAnsi="Arial" w:cs="Arial"/>
          <w:b/>
          <w:bCs/>
          <w:u w:val="single"/>
        </w:rPr>
        <w:t>Dossier administratif (éliminatoire) :</w:t>
      </w:r>
    </w:p>
    <w:p w:rsidRPr="00F62E91" w:rsidR="001174A2" w:rsidP="001174A2" w:rsidRDefault="001174A2" w14:paraId="0DBC2AF5" w14:textId="579DED44">
      <w:pPr>
        <w:numPr>
          <w:ilvl w:val="0"/>
          <w:numId w:val="8"/>
        </w:numPr>
        <w:contextualSpacing/>
        <w:jc w:val="both"/>
        <w:rPr>
          <w:rFonts w:ascii="Arial" w:hAnsi="Arial" w:cs="Arial"/>
          <w:color w:val="000000" w:themeColor="text1"/>
        </w:rPr>
      </w:pPr>
      <w:r w:rsidRPr="00F62E91">
        <w:rPr>
          <w:rFonts w:ascii="Arial" w:hAnsi="Arial" w:cs="Arial"/>
          <w:color w:val="000000" w:themeColor="text1"/>
        </w:rPr>
        <w:t xml:space="preserve">Le présent dossier d’appel d’offre </w:t>
      </w:r>
      <w:r w:rsidRPr="00F62E91">
        <w:rPr>
          <w:rFonts w:ascii="Arial" w:hAnsi="Arial" w:cs="Arial"/>
        </w:rPr>
        <w:t>dûment paraphé, cacheté et signé (obligatoire</w:t>
      </w:r>
      <w:r w:rsidRPr="00F62E91" w:rsidR="00DF268A">
        <w:rPr>
          <w:rFonts w:ascii="Arial" w:hAnsi="Arial" w:cs="Arial"/>
        </w:rPr>
        <w:t>) ;</w:t>
      </w:r>
    </w:p>
    <w:p w:rsidRPr="00F62E91" w:rsidR="001174A2" w:rsidP="001174A2" w:rsidRDefault="001174A2" w14:paraId="06C8B639" w14:textId="77777777">
      <w:pPr>
        <w:numPr>
          <w:ilvl w:val="0"/>
          <w:numId w:val="8"/>
        </w:numPr>
        <w:contextualSpacing/>
        <w:jc w:val="both"/>
        <w:rPr>
          <w:rFonts w:ascii="Arial" w:hAnsi="Arial" w:cs="Arial"/>
          <w:color w:val="000000" w:themeColor="text1"/>
        </w:rPr>
      </w:pPr>
      <w:r w:rsidRPr="00F62E91">
        <w:rPr>
          <w:rFonts w:ascii="Arial" w:hAnsi="Arial" w:cs="Arial"/>
        </w:rPr>
        <w:t xml:space="preserve">Un formulaire de candidature </w:t>
      </w:r>
      <w:bookmarkStart w:name="_Hlk99964355" w:id="6"/>
      <w:r w:rsidRPr="00F62E91">
        <w:rPr>
          <w:rFonts w:ascii="Arial" w:hAnsi="Arial" w:cs="Arial"/>
        </w:rPr>
        <w:t>dûment renseigné, cacheté et signé</w:t>
      </w:r>
      <w:bookmarkEnd w:id="6"/>
      <w:r w:rsidRPr="00F62E91">
        <w:rPr>
          <w:rFonts w:ascii="Arial" w:hAnsi="Arial" w:cs="Arial"/>
        </w:rPr>
        <w:t xml:space="preserve"> (obligatoire) ;</w:t>
      </w:r>
    </w:p>
    <w:p w:rsidRPr="00F62E91" w:rsidR="001174A2" w:rsidP="001174A2" w:rsidRDefault="001174A2" w14:paraId="5D036B8B" w14:textId="6BAB0FD7">
      <w:pPr>
        <w:numPr>
          <w:ilvl w:val="0"/>
          <w:numId w:val="8"/>
        </w:numPr>
        <w:contextualSpacing/>
        <w:jc w:val="both"/>
        <w:rPr>
          <w:rFonts w:ascii="Arial" w:hAnsi="Arial" w:cs="Arial"/>
          <w:color w:val="000000" w:themeColor="text1"/>
        </w:rPr>
      </w:pPr>
      <w:r w:rsidRPr="00F62E91">
        <w:rPr>
          <w:rFonts w:ascii="Arial" w:hAnsi="Arial" w:cs="Arial"/>
        </w:rPr>
        <w:t>Déclaration de situation d’exclusion dûment renseigné, cacheté et signé(</w:t>
      </w:r>
      <w:r w:rsidRPr="00F62E91" w:rsidR="00DF268A">
        <w:rPr>
          <w:rFonts w:ascii="Arial" w:hAnsi="Arial" w:cs="Arial"/>
        </w:rPr>
        <w:t>obligatoire) ;</w:t>
      </w:r>
    </w:p>
    <w:p w:rsidRPr="00F62E91" w:rsidR="001174A2" w:rsidP="001174A2" w:rsidRDefault="001174A2" w14:paraId="67418E3B" w14:textId="7DCA79F9">
      <w:pPr>
        <w:numPr>
          <w:ilvl w:val="0"/>
          <w:numId w:val="8"/>
        </w:numPr>
        <w:contextualSpacing/>
        <w:jc w:val="both"/>
        <w:rPr>
          <w:rFonts w:ascii="Arial" w:hAnsi="Arial" w:cs="Arial"/>
          <w:color w:val="000000" w:themeColor="text1"/>
        </w:rPr>
      </w:pPr>
      <w:r w:rsidRPr="00F62E91">
        <w:rPr>
          <w:rFonts w:ascii="Arial" w:hAnsi="Arial" w:cs="Arial"/>
        </w:rPr>
        <w:t>Déclaration du respect des normes éthiques dûment renseigné, cacheté et signé(</w:t>
      </w:r>
      <w:r w:rsidRPr="00F62E91" w:rsidR="00DF268A">
        <w:rPr>
          <w:rFonts w:ascii="Arial" w:hAnsi="Arial" w:cs="Arial"/>
        </w:rPr>
        <w:t>obligatoire) ;</w:t>
      </w:r>
    </w:p>
    <w:p w:rsidR="001174A2" w:rsidP="00FB6A75" w:rsidRDefault="001174A2" w14:paraId="58FA6C5C" w14:textId="77777777">
      <w:pPr>
        <w:numPr>
          <w:ilvl w:val="0"/>
          <w:numId w:val="8"/>
        </w:numPr>
        <w:spacing w:after="0"/>
        <w:contextualSpacing/>
        <w:jc w:val="both"/>
        <w:rPr>
          <w:rFonts w:ascii="Arial" w:hAnsi="Arial" w:cs="Arial"/>
        </w:rPr>
      </w:pPr>
      <w:r w:rsidRPr="00F62E91">
        <w:rPr>
          <w:rFonts w:ascii="Arial" w:hAnsi="Arial" w:cs="Arial"/>
        </w:rPr>
        <w:t>Une copie du registre de commerce et du crédit mobilier (obligatoire) ;</w:t>
      </w:r>
    </w:p>
    <w:p w:rsidRPr="00FB6A75" w:rsidR="00FB6A75" w:rsidP="00FB6A75" w:rsidRDefault="00FB6A75" w14:paraId="0D27D8B8" w14:textId="5C57008B">
      <w:pPr>
        <w:pStyle w:val="Paragraphedeliste"/>
        <w:numPr>
          <w:ilvl w:val="0"/>
          <w:numId w:val="8"/>
        </w:numPr>
        <w:spacing w:after="0"/>
        <w:rPr>
          <w:rFonts w:ascii="Arial" w:hAnsi="Arial" w:cs="Arial"/>
        </w:rPr>
      </w:pPr>
      <w:r w:rsidRPr="00FB6A75">
        <w:rPr>
          <w:rFonts w:ascii="Arial" w:hAnsi="Arial" w:cs="Arial"/>
        </w:rPr>
        <w:t>Une copie de l’agrément technique/autorisation les autorités compétentes autorisant à exercer la fonction de fournisseur de matériel de mobilité (obligatoire</w:t>
      </w:r>
      <w:r w:rsidR="00514405">
        <w:rPr>
          <w:rFonts w:ascii="Arial" w:hAnsi="Arial" w:cs="Arial"/>
        </w:rPr>
        <w:t xml:space="preserve"> pour les lots 1 et 3</w:t>
      </w:r>
      <w:r w:rsidRPr="00FB6A75">
        <w:rPr>
          <w:rFonts w:ascii="Arial" w:hAnsi="Arial" w:cs="Arial"/>
        </w:rPr>
        <w:t>) ;</w:t>
      </w:r>
    </w:p>
    <w:p w:rsidRPr="00307E92" w:rsidR="0057529E" w:rsidP="00771042" w:rsidRDefault="0057529E" w14:paraId="25EE7CF3" w14:textId="36652BBA">
      <w:pPr>
        <w:numPr>
          <w:ilvl w:val="0"/>
          <w:numId w:val="8"/>
        </w:numPr>
        <w:contextualSpacing/>
        <w:jc w:val="both"/>
        <w:rPr>
          <w:rFonts w:ascii="Arial" w:hAnsi="Arial" w:cs="Arial"/>
        </w:rPr>
      </w:pPr>
      <w:r w:rsidRPr="0057529E">
        <w:rPr>
          <w:rFonts w:ascii="Arial" w:hAnsi="Arial" w:cs="Arial"/>
        </w:rPr>
        <w:t>Une copie de l’attestation fiscale datant de moins de trois mois</w:t>
      </w:r>
      <w:r>
        <w:rPr>
          <w:rFonts w:ascii="Arial" w:hAnsi="Arial" w:cs="Arial"/>
        </w:rPr>
        <w:t xml:space="preserve"> (obligatoire)</w:t>
      </w:r>
    </w:p>
    <w:p w:rsidR="00F07522" w:rsidP="00A058B6" w:rsidRDefault="00F07522" w14:paraId="752D352F" w14:textId="72D043B8">
      <w:pPr>
        <w:numPr>
          <w:ilvl w:val="0"/>
          <w:numId w:val="8"/>
        </w:numPr>
        <w:spacing w:after="0"/>
        <w:contextualSpacing/>
        <w:jc w:val="both"/>
        <w:rPr>
          <w:rFonts w:ascii="Arial" w:hAnsi="Arial" w:cs="Arial"/>
        </w:rPr>
      </w:pPr>
      <w:r>
        <w:rPr>
          <w:rFonts w:ascii="Arial" w:hAnsi="Arial" w:cs="Arial"/>
        </w:rPr>
        <w:t>Une copie de l</w:t>
      </w:r>
      <w:r w:rsidRPr="00F07522">
        <w:rPr>
          <w:rFonts w:ascii="Arial" w:hAnsi="Arial" w:cs="Arial"/>
        </w:rPr>
        <w:t>a Souscription à l</w:t>
      </w:r>
      <w:r w:rsidR="00A058B6">
        <w:rPr>
          <w:rFonts w:ascii="Arial" w:hAnsi="Arial" w:cs="Arial"/>
        </w:rPr>
        <w:t xml:space="preserve">a </w:t>
      </w:r>
      <w:r w:rsidRPr="00F07522">
        <w:rPr>
          <w:rFonts w:ascii="Arial" w:hAnsi="Arial" w:cs="Arial"/>
        </w:rPr>
        <w:t>CNSS</w:t>
      </w:r>
      <w:r>
        <w:rPr>
          <w:rFonts w:ascii="Arial" w:hAnsi="Arial" w:cs="Arial"/>
        </w:rPr>
        <w:t xml:space="preserve"> faisant ressortir le nombre de travailleurs (obligatoire</w:t>
      </w:r>
      <w:r w:rsidR="008A32FD">
        <w:rPr>
          <w:rFonts w:ascii="Arial" w:hAnsi="Arial" w:cs="Arial"/>
        </w:rPr>
        <w:t>)</w:t>
      </w:r>
    </w:p>
    <w:p w:rsidRPr="00A058B6" w:rsidR="00A058B6" w:rsidP="00A058B6" w:rsidRDefault="00A058B6" w14:paraId="3003C30C" w14:textId="6E39E214">
      <w:pPr>
        <w:pStyle w:val="Paragraphedeliste"/>
        <w:numPr>
          <w:ilvl w:val="0"/>
          <w:numId w:val="8"/>
        </w:numPr>
        <w:spacing w:after="0"/>
        <w:rPr>
          <w:rFonts w:ascii="Arial" w:hAnsi="Arial" w:cs="Arial"/>
        </w:rPr>
      </w:pPr>
      <w:r w:rsidRPr="00A058B6">
        <w:rPr>
          <w:rFonts w:ascii="Arial" w:hAnsi="Arial" w:cs="Arial"/>
        </w:rPr>
        <w:t>Une copie du numéro identifiant fiscal (obligatoire) ;</w:t>
      </w:r>
    </w:p>
    <w:p w:rsidRPr="00F62E91" w:rsidR="001174A2" w:rsidP="00A058B6" w:rsidRDefault="001174A2" w14:paraId="02006457" w14:textId="2820DF06">
      <w:pPr>
        <w:numPr>
          <w:ilvl w:val="0"/>
          <w:numId w:val="8"/>
        </w:numPr>
        <w:spacing w:after="0"/>
        <w:contextualSpacing/>
        <w:jc w:val="both"/>
        <w:rPr>
          <w:rFonts w:ascii="Arial" w:hAnsi="Arial" w:cs="Arial"/>
        </w:rPr>
      </w:pPr>
      <w:r w:rsidRPr="00F62E91">
        <w:rPr>
          <w:rFonts w:ascii="Arial" w:hAnsi="Arial" w:cs="Arial"/>
        </w:rPr>
        <w:t xml:space="preserve">Une copie la pièce d’identité ou du passeport du </w:t>
      </w:r>
      <w:r w:rsidR="006B56D3">
        <w:rPr>
          <w:rFonts w:ascii="Arial" w:hAnsi="Arial" w:cs="Arial"/>
        </w:rPr>
        <w:t xml:space="preserve">propriétaire et/ou </w:t>
      </w:r>
      <w:r w:rsidRPr="00F62E91">
        <w:rPr>
          <w:rFonts w:ascii="Arial" w:hAnsi="Arial" w:cs="Arial"/>
        </w:rPr>
        <w:t>gérant de l’entreprise (obligatoire) ;</w:t>
      </w:r>
    </w:p>
    <w:p w:rsidRPr="008A32FD" w:rsidR="008A32FD" w:rsidP="008A32FD" w:rsidRDefault="008A32FD" w14:paraId="203BA259" w14:textId="77777777">
      <w:pPr>
        <w:numPr>
          <w:ilvl w:val="0"/>
          <w:numId w:val="8"/>
        </w:numPr>
        <w:contextualSpacing/>
        <w:jc w:val="both"/>
        <w:rPr>
          <w:rFonts w:ascii="Arial" w:hAnsi="Arial" w:cs="Arial"/>
        </w:rPr>
      </w:pPr>
      <w:r w:rsidRPr="008A32FD">
        <w:rPr>
          <w:rFonts w:ascii="Arial" w:hAnsi="Arial" w:cs="Arial"/>
        </w:rPr>
        <w:t>Une copie du RIB de l’entreprise (obligatoire) ;</w:t>
      </w:r>
    </w:p>
    <w:p w:rsidRPr="00F62E91" w:rsidR="001174A2" w:rsidP="001174A2" w:rsidRDefault="001174A2" w14:paraId="54C4ED3C" w14:textId="77777777">
      <w:pPr>
        <w:ind w:left="644"/>
        <w:contextualSpacing/>
        <w:jc w:val="both"/>
        <w:rPr>
          <w:rFonts w:ascii="Arial" w:hAnsi="Arial" w:cs="Arial"/>
        </w:rPr>
      </w:pPr>
    </w:p>
    <w:p w:rsidRPr="00F62E91" w:rsidR="001174A2" w:rsidP="001174A2" w:rsidRDefault="001174A2" w14:paraId="2E867E87" w14:textId="2F72580C">
      <w:pPr>
        <w:jc w:val="both"/>
        <w:rPr>
          <w:rFonts w:ascii="Arial" w:hAnsi="Arial" w:cs="Arial"/>
          <w:b/>
          <w:bCs/>
          <w:u w:val="single"/>
        </w:rPr>
      </w:pPr>
      <w:r w:rsidRPr="00F62E91">
        <w:rPr>
          <w:rFonts w:ascii="Arial" w:hAnsi="Arial" w:cs="Arial"/>
          <w:b/>
          <w:bCs/>
          <w:u w:val="single"/>
        </w:rPr>
        <w:t>Dossier technique (</w:t>
      </w:r>
      <w:r w:rsidR="000459A0">
        <w:rPr>
          <w:rFonts w:ascii="Arial" w:hAnsi="Arial" w:cs="Arial"/>
          <w:b/>
          <w:bCs/>
          <w:u w:val="single"/>
        </w:rPr>
        <w:t>7</w:t>
      </w:r>
      <w:r w:rsidRPr="00F62E91">
        <w:rPr>
          <w:rFonts w:ascii="Arial" w:hAnsi="Arial" w:cs="Arial"/>
          <w:b/>
          <w:bCs/>
          <w:u w:val="single"/>
        </w:rPr>
        <w:t>0 points) :</w:t>
      </w:r>
    </w:p>
    <w:p w:rsidRPr="00F62E91" w:rsidR="00A058B6" w:rsidP="001174A2" w:rsidRDefault="001174A2" w14:paraId="26DFF919" w14:textId="19AA4D8B">
      <w:pPr>
        <w:jc w:val="both"/>
        <w:rPr>
          <w:rFonts w:ascii="Arial" w:hAnsi="Arial" w:cs="Arial"/>
        </w:rPr>
      </w:pPr>
      <w:r w:rsidRPr="00F62E91">
        <w:rPr>
          <w:rFonts w:ascii="Arial" w:hAnsi="Arial" w:cs="Arial"/>
        </w:rPr>
        <w:t>Le dossier technique est co</w:t>
      </w:r>
      <w:r w:rsidR="00345A56">
        <w:rPr>
          <w:rFonts w:ascii="Arial" w:hAnsi="Arial" w:cs="Arial"/>
        </w:rPr>
        <w:t>n</w:t>
      </w:r>
      <w:r w:rsidRPr="00F62E91">
        <w:rPr>
          <w:rFonts w:ascii="Arial" w:hAnsi="Arial" w:cs="Arial"/>
        </w:rPr>
        <w:t>stitué des documents ci-dessous :</w:t>
      </w:r>
    </w:p>
    <w:p w:rsidRPr="00583709" w:rsidR="00583709" w:rsidP="00583709" w:rsidRDefault="00583709" w14:paraId="3F889EE8" w14:textId="05EFE190">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 xml:space="preserve">Fournir la preuve de la disponibilité d’un fonds propre ou d’accès à une ligne de crédit d’un montant </w:t>
      </w:r>
      <w:r w:rsidR="005B7D65">
        <w:rPr>
          <w:rFonts w:ascii="Arial" w:hAnsi="Arial" w:cs="Arial"/>
          <w:color w:val="000000" w:themeColor="text1"/>
        </w:rPr>
        <w:t>vingt mille (20000) dollars américains (USD</w:t>
      </w:r>
      <w:r w:rsidR="003C3C99">
        <w:rPr>
          <w:rFonts w:ascii="Arial" w:hAnsi="Arial" w:cs="Arial"/>
          <w:color w:val="000000" w:themeColor="text1"/>
        </w:rPr>
        <w:t>)</w:t>
      </w:r>
      <w:r w:rsidRPr="00583709">
        <w:rPr>
          <w:rFonts w:ascii="Arial" w:hAnsi="Arial" w:cs="Arial"/>
          <w:color w:val="000000" w:themeColor="text1"/>
        </w:rPr>
        <w:t xml:space="preserve"> ;</w:t>
      </w:r>
    </w:p>
    <w:p w:rsidRPr="00583709" w:rsidR="00583709" w:rsidP="00583709" w:rsidRDefault="00583709" w14:paraId="7744F0F0" w14:textId="134EABCE">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Fournir une preuve des expériences de trois (03) marchés similaires sur les trois (03) dernières années (20</w:t>
      </w:r>
      <w:r w:rsidR="00D001A4">
        <w:rPr>
          <w:rFonts w:ascii="Arial" w:hAnsi="Arial" w:cs="Arial"/>
          <w:color w:val="000000" w:themeColor="text1"/>
        </w:rPr>
        <w:t>22</w:t>
      </w:r>
      <w:r w:rsidRPr="00583709">
        <w:rPr>
          <w:rFonts w:ascii="Arial" w:hAnsi="Arial" w:cs="Arial"/>
          <w:color w:val="000000" w:themeColor="text1"/>
        </w:rPr>
        <w:t xml:space="preserve"> ; 202</w:t>
      </w:r>
      <w:r w:rsidR="00D001A4">
        <w:rPr>
          <w:rFonts w:ascii="Arial" w:hAnsi="Arial" w:cs="Arial"/>
          <w:color w:val="000000" w:themeColor="text1"/>
        </w:rPr>
        <w:t>3</w:t>
      </w:r>
      <w:r w:rsidRPr="00583709">
        <w:rPr>
          <w:rFonts w:ascii="Arial" w:hAnsi="Arial" w:cs="Arial"/>
          <w:color w:val="000000" w:themeColor="text1"/>
        </w:rPr>
        <w:t xml:space="preserve"> ; 202</w:t>
      </w:r>
      <w:r w:rsidR="00D001A4">
        <w:rPr>
          <w:rFonts w:ascii="Arial" w:hAnsi="Arial" w:cs="Arial"/>
          <w:color w:val="000000" w:themeColor="text1"/>
        </w:rPr>
        <w:t>4</w:t>
      </w:r>
      <w:r w:rsidRPr="00583709">
        <w:rPr>
          <w:rFonts w:ascii="Arial" w:hAnsi="Arial" w:cs="Arial"/>
          <w:color w:val="000000" w:themeColor="text1"/>
        </w:rPr>
        <w:t>) avec les ONG, Ambassades, les organisations onusiennes (attestation de bonne exécution</w:t>
      </w:r>
      <w:r w:rsidR="00D001A4">
        <w:rPr>
          <w:rFonts w:ascii="Arial" w:hAnsi="Arial" w:cs="Arial"/>
          <w:color w:val="000000" w:themeColor="text1"/>
        </w:rPr>
        <w:t>/</w:t>
      </w:r>
      <w:r w:rsidR="00E70C3A">
        <w:rPr>
          <w:rFonts w:ascii="Arial" w:hAnsi="Arial" w:cs="Arial"/>
          <w:color w:val="000000" w:themeColor="text1"/>
        </w:rPr>
        <w:t>bordereau de livraison</w:t>
      </w:r>
      <w:r w:rsidRPr="00583709">
        <w:rPr>
          <w:rFonts w:ascii="Arial" w:hAnsi="Arial" w:cs="Arial"/>
          <w:color w:val="000000" w:themeColor="text1"/>
        </w:rPr>
        <w:t xml:space="preserve"> + une copie de contrat) ;</w:t>
      </w:r>
    </w:p>
    <w:p w:rsidRPr="00583709" w:rsidR="00583709" w:rsidP="00583709" w:rsidRDefault="00583709" w14:paraId="2ADC0C0B" w14:textId="77777777">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Fournir un certificat d’origine des produits proposés (obligatoire) ;</w:t>
      </w:r>
    </w:p>
    <w:p w:rsidRPr="00583709" w:rsidR="00583709" w:rsidP="00583709" w:rsidRDefault="00583709" w14:paraId="56C6C85A" w14:textId="5560775F">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Fournir la fiche produit de chaque article</w:t>
      </w:r>
      <w:r w:rsidR="00C727AF">
        <w:rPr>
          <w:rFonts w:ascii="Arial" w:hAnsi="Arial" w:cs="Arial"/>
          <w:color w:val="000000" w:themeColor="text1"/>
        </w:rPr>
        <w:t xml:space="preserve"> (aides techniques à la mobilités ma</w:t>
      </w:r>
      <w:r w:rsidR="004057AC">
        <w:rPr>
          <w:rFonts w:ascii="Arial" w:hAnsi="Arial" w:cs="Arial"/>
          <w:color w:val="000000" w:themeColor="text1"/>
        </w:rPr>
        <w:t>nufacturées)</w:t>
      </w:r>
      <w:r w:rsidRPr="00583709">
        <w:rPr>
          <w:rFonts w:ascii="Arial" w:hAnsi="Arial" w:cs="Arial"/>
          <w:color w:val="000000" w:themeColor="text1"/>
        </w:rPr>
        <w:t xml:space="preserve"> proposé (obligatoire) ;</w:t>
      </w:r>
    </w:p>
    <w:p w:rsidRPr="00583709" w:rsidR="00583709" w:rsidP="00583709" w:rsidRDefault="00583709" w14:paraId="2301140A" w14:textId="77777777">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Fournir une garantie des produits ou certificat de qualité (obligatoire) ;</w:t>
      </w:r>
    </w:p>
    <w:p w:rsidRPr="00583709" w:rsidR="00583709" w:rsidP="00583709" w:rsidRDefault="00886AD8" w14:paraId="7B6A9A52" w14:textId="3543D953">
      <w:pPr>
        <w:numPr>
          <w:ilvl w:val="0"/>
          <w:numId w:val="22"/>
        </w:numPr>
        <w:spacing w:after="0"/>
        <w:contextualSpacing/>
        <w:jc w:val="both"/>
        <w:rPr>
          <w:rFonts w:ascii="Arial" w:hAnsi="Arial" w:cs="Arial"/>
          <w:color w:val="000000" w:themeColor="text1"/>
        </w:rPr>
      </w:pPr>
      <w:r>
        <w:rPr>
          <w:rFonts w:ascii="Arial" w:hAnsi="Arial" w:cs="Arial"/>
          <w:color w:val="000000" w:themeColor="text1"/>
        </w:rPr>
        <w:t>Fournir les CV</w:t>
      </w:r>
      <w:r w:rsidR="002E580B">
        <w:rPr>
          <w:rFonts w:ascii="Arial" w:hAnsi="Arial" w:cs="Arial"/>
          <w:color w:val="000000" w:themeColor="text1"/>
        </w:rPr>
        <w:t xml:space="preserve">, </w:t>
      </w:r>
      <w:r w:rsidR="00CD539A">
        <w:rPr>
          <w:rFonts w:ascii="Arial" w:hAnsi="Arial" w:cs="Arial"/>
          <w:color w:val="000000" w:themeColor="text1"/>
        </w:rPr>
        <w:t>diplôme</w:t>
      </w:r>
      <w:r w:rsidR="002E580B">
        <w:rPr>
          <w:rFonts w:ascii="Arial" w:hAnsi="Arial" w:cs="Arial"/>
          <w:color w:val="000000" w:themeColor="text1"/>
        </w:rPr>
        <w:t xml:space="preserve"> et </w:t>
      </w:r>
      <w:r w:rsidR="00963E04">
        <w:rPr>
          <w:rFonts w:ascii="Arial" w:hAnsi="Arial" w:cs="Arial"/>
          <w:color w:val="000000" w:themeColor="text1"/>
        </w:rPr>
        <w:t>attestation</w:t>
      </w:r>
      <w:r w:rsidR="002E580B">
        <w:rPr>
          <w:rFonts w:ascii="Arial" w:hAnsi="Arial" w:cs="Arial"/>
          <w:color w:val="000000" w:themeColor="text1"/>
        </w:rPr>
        <w:t>/certificat</w:t>
      </w:r>
      <w:r w:rsidR="00963E04">
        <w:rPr>
          <w:rFonts w:ascii="Arial" w:hAnsi="Arial" w:cs="Arial"/>
          <w:color w:val="000000" w:themeColor="text1"/>
        </w:rPr>
        <w:t xml:space="preserve"> </w:t>
      </w:r>
      <w:r w:rsidR="00CD539A">
        <w:rPr>
          <w:rFonts w:ascii="Arial" w:hAnsi="Arial" w:cs="Arial"/>
          <w:color w:val="000000" w:themeColor="text1"/>
        </w:rPr>
        <w:t>d’une personne qualifiée dans le domaine</w:t>
      </w:r>
      <w:r w:rsidRPr="00583709" w:rsidR="00583709">
        <w:rPr>
          <w:rFonts w:ascii="Arial" w:hAnsi="Arial" w:cs="Arial"/>
          <w:color w:val="000000" w:themeColor="text1"/>
        </w:rPr>
        <w:t xml:space="preserve"> ;</w:t>
      </w:r>
    </w:p>
    <w:p w:rsidRPr="00583709" w:rsidR="00583709" w:rsidP="00583709" w:rsidRDefault="00583709" w14:paraId="43AF4210" w14:textId="77777777">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Fournir un catalogue de l’ensemble de matériel de la même famille ;</w:t>
      </w:r>
    </w:p>
    <w:p w:rsidRPr="00583709" w:rsidR="00583709" w:rsidP="00583709" w:rsidRDefault="00583709" w14:paraId="35862679" w14:textId="77777777">
      <w:pPr>
        <w:numPr>
          <w:ilvl w:val="0"/>
          <w:numId w:val="22"/>
        </w:numPr>
        <w:spacing w:after="0"/>
        <w:contextualSpacing/>
        <w:jc w:val="both"/>
        <w:rPr>
          <w:rFonts w:ascii="Arial" w:hAnsi="Arial" w:cs="Arial"/>
          <w:color w:val="000000" w:themeColor="text1"/>
        </w:rPr>
      </w:pPr>
      <w:r w:rsidRPr="00583709">
        <w:rPr>
          <w:rFonts w:ascii="Arial" w:hAnsi="Arial" w:cs="Arial"/>
          <w:color w:val="000000" w:themeColor="text1"/>
        </w:rPr>
        <w:t>Disposez-vous d’un service après-vente ? Si oui, fournir une preuve ;</w:t>
      </w:r>
      <w:r w:rsidRPr="00583709">
        <w:rPr>
          <w:rFonts w:ascii="Arial" w:hAnsi="Arial" w:cs="Arial"/>
          <w:color w:val="000000" w:themeColor="text1"/>
        </w:rPr>
        <w:tab/>
      </w:r>
      <w:r w:rsidRPr="00583709">
        <w:rPr>
          <w:rFonts w:ascii="Arial" w:hAnsi="Arial" w:cs="Arial"/>
          <w:color w:val="000000" w:themeColor="text1"/>
        </w:rPr>
        <w:tab/>
      </w:r>
    </w:p>
    <w:p w:rsidRPr="00583709" w:rsidR="00583709" w:rsidP="00583709" w:rsidRDefault="00583709" w14:paraId="767EAE72" w14:textId="77777777">
      <w:pPr>
        <w:numPr>
          <w:ilvl w:val="0"/>
          <w:numId w:val="22"/>
        </w:numPr>
        <w:spacing w:after="0"/>
        <w:contextualSpacing/>
        <w:jc w:val="both"/>
        <w:rPr>
          <w:rFonts w:ascii="Arial" w:hAnsi="Arial" w:cs="Arial"/>
          <w:color w:val="000000" w:themeColor="text1"/>
        </w:rPr>
      </w:pPr>
      <w:r w:rsidRPr="39005176">
        <w:rPr>
          <w:rFonts w:ascii="Arial" w:hAnsi="Arial" w:cs="Arial"/>
          <w:color w:val="000000" w:themeColor="text1"/>
        </w:rPr>
        <w:t>Fournir si possible la politique de gestion de l’environnement de l’entreprise ou à défaut, décrire comment sont gérés les déchets produits par l’entreprise.</w:t>
      </w:r>
    </w:p>
    <w:p w:rsidR="099B6821" w:rsidP="39005176" w:rsidRDefault="099B6821" w14:paraId="061D810D" w14:textId="0D299439">
      <w:pPr>
        <w:numPr>
          <w:ilvl w:val="0"/>
          <w:numId w:val="22"/>
        </w:numPr>
        <w:spacing w:after="0"/>
        <w:contextualSpacing/>
        <w:jc w:val="both"/>
        <w:rPr>
          <w:rFonts w:ascii="Arial" w:hAnsi="Arial" w:cs="Arial"/>
          <w:color w:val="000000" w:themeColor="text1"/>
        </w:rPr>
      </w:pPr>
      <w:r w:rsidRPr="39005176">
        <w:rPr>
          <w:rFonts w:ascii="Arial" w:hAnsi="Arial" w:cs="Arial"/>
          <w:color w:val="000000" w:themeColor="text1"/>
        </w:rPr>
        <w:t>Visite des sites de production et ou de stockage</w:t>
      </w:r>
    </w:p>
    <w:p w:rsidR="0D33A301" w:rsidP="39005176" w:rsidRDefault="0D33A301" w14:paraId="0BDBDAB0" w14:textId="1E2E6B1F">
      <w:pPr>
        <w:numPr>
          <w:ilvl w:val="0"/>
          <w:numId w:val="22"/>
        </w:numPr>
        <w:spacing w:after="0"/>
        <w:contextualSpacing/>
        <w:jc w:val="both"/>
        <w:rPr>
          <w:rFonts w:ascii="Arial" w:hAnsi="Arial" w:cs="Arial"/>
          <w:color w:val="000000" w:themeColor="text1"/>
        </w:rPr>
      </w:pPr>
      <w:r w:rsidRPr="39005176">
        <w:rPr>
          <w:rFonts w:ascii="Arial" w:hAnsi="Arial" w:cs="Arial"/>
          <w:color w:val="000000" w:themeColor="text1"/>
        </w:rPr>
        <w:t>Possibilité de livraison à HI</w:t>
      </w:r>
    </w:p>
    <w:p w:rsidR="00583709" w:rsidP="00887E64" w:rsidRDefault="00583709" w14:paraId="74F737FB" w14:textId="25811507">
      <w:pPr>
        <w:spacing w:after="0"/>
        <w:contextualSpacing/>
        <w:jc w:val="both"/>
        <w:rPr>
          <w:rFonts w:ascii="Arial" w:hAnsi="Arial" w:cs="Arial"/>
          <w:b/>
          <w:bCs/>
          <w:color w:val="000000" w:themeColor="text1"/>
        </w:rPr>
      </w:pPr>
      <w:r w:rsidRPr="00887E64">
        <w:rPr>
          <w:rFonts w:ascii="Arial" w:hAnsi="Arial" w:cs="Arial"/>
          <w:b/>
          <w:bCs/>
          <w:color w:val="000000" w:themeColor="text1"/>
        </w:rPr>
        <w:t>NB : Seules les offres des soumissionnaires ayant obtenu une note technique d’au moins 4</w:t>
      </w:r>
      <w:r w:rsidR="00F51E4D">
        <w:rPr>
          <w:rFonts w:ascii="Arial" w:hAnsi="Arial" w:cs="Arial"/>
          <w:b/>
          <w:bCs/>
          <w:color w:val="000000" w:themeColor="text1"/>
        </w:rPr>
        <w:t>0</w:t>
      </w:r>
      <w:r w:rsidRPr="00887E64">
        <w:rPr>
          <w:rFonts w:ascii="Arial" w:hAnsi="Arial" w:cs="Arial"/>
          <w:b/>
          <w:bCs/>
          <w:color w:val="000000" w:themeColor="text1"/>
        </w:rPr>
        <w:t xml:space="preserve"> points, auront leur offre financière évaluée</w:t>
      </w:r>
    </w:p>
    <w:p w:rsidR="007D045C" w:rsidP="00887E64" w:rsidRDefault="007D045C" w14:paraId="72B823B2" w14:textId="77777777">
      <w:pPr>
        <w:spacing w:after="0"/>
        <w:contextualSpacing/>
        <w:jc w:val="both"/>
        <w:rPr>
          <w:rFonts w:ascii="Arial" w:hAnsi="Arial" w:cs="Arial"/>
          <w:b/>
          <w:bCs/>
          <w:color w:val="000000" w:themeColor="text1"/>
        </w:rPr>
      </w:pPr>
    </w:p>
    <w:p w:rsidRPr="00F62E91" w:rsidR="001174A2" w:rsidP="001174A2" w:rsidRDefault="001174A2" w14:paraId="6DF2ED2E" w14:textId="6D5CF822">
      <w:pPr>
        <w:jc w:val="both"/>
        <w:rPr>
          <w:rFonts w:ascii="Arial" w:hAnsi="Arial" w:cs="Arial"/>
          <w:b/>
          <w:bCs/>
          <w:u w:val="single"/>
        </w:rPr>
      </w:pPr>
      <w:r w:rsidRPr="00F62E91">
        <w:rPr>
          <w:rFonts w:ascii="Arial" w:hAnsi="Arial" w:cs="Arial"/>
          <w:b/>
          <w:bCs/>
          <w:u w:val="single"/>
        </w:rPr>
        <w:t>Dossier financier (</w:t>
      </w:r>
      <w:r w:rsidR="000459A0">
        <w:rPr>
          <w:rFonts w:ascii="Arial" w:hAnsi="Arial" w:cs="Arial"/>
          <w:b/>
          <w:bCs/>
          <w:u w:val="single"/>
        </w:rPr>
        <w:t>3</w:t>
      </w:r>
      <w:r w:rsidRPr="00F62E91">
        <w:rPr>
          <w:rFonts w:ascii="Arial" w:hAnsi="Arial" w:cs="Arial"/>
          <w:b/>
          <w:bCs/>
          <w:u w:val="single"/>
        </w:rPr>
        <w:t>0 points) :</w:t>
      </w:r>
    </w:p>
    <w:p w:rsidRPr="00F62E91" w:rsidR="001174A2" w:rsidP="001174A2" w:rsidRDefault="001174A2" w14:paraId="1B8202F0" w14:textId="77777777">
      <w:pPr>
        <w:pStyle w:val="Paragraphedeliste"/>
        <w:numPr>
          <w:ilvl w:val="0"/>
          <w:numId w:val="8"/>
        </w:numPr>
        <w:jc w:val="both"/>
        <w:rPr>
          <w:rFonts w:ascii="Arial" w:hAnsi="Arial" w:cs="Arial"/>
          <w:color w:val="000000" w:themeColor="text1"/>
        </w:rPr>
      </w:pPr>
      <w:r w:rsidRPr="00F62E91">
        <w:rPr>
          <w:rFonts w:ascii="Arial" w:hAnsi="Arial" w:cs="Arial"/>
        </w:rPr>
        <w:t>Formulaire d’offre dûment renseigné, cacheté et signé</w:t>
      </w:r>
    </w:p>
    <w:p w:rsidRPr="00F62E91" w:rsidR="001174A2" w:rsidP="001174A2" w:rsidRDefault="001174A2" w14:paraId="65B7632A" w14:textId="77777777">
      <w:pPr>
        <w:pStyle w:val="Paragraphedeliste"/>
        <w:numPr>
          <w:ilvl w:val="0"/>
          <w:numId w:val="8"/>
        </w:numPr>
        <w:jc w:val="both"/>
        <w:rPr>
          <w:rFonts w:ascii="Arial" w:hAnsi="Arial" w:cs="Arial"/>
          <w:color w:val="000000" w:themeColor="text1"/>
        </w:rPr>
      </w:pPr>
      <w:r w:rsidRPr="00F62E91">
        <w:rPr>
          <w:rFonts w:ascii="Arial" w:hAnsi="Arial" w:cs="Arial"/>
        </w:rPr>
        <w:t>Conditions générales d’achats dûment renseigné, cacheté et signé ;</w:t>
      </w:r>
    </w:p>
    <w:p w:rsidRPr="00412AEE" w:rsidR="00BE417A" w:rsidP="001174A2" w:rsidRDefault="001174A2" w14:paraId="1CD56C1B" w14:textId="68902AFF">
      <w:pPr>
        <w:pStyle w:val="Paragraphedeliste"/>
        <w:numPr>
          <w:ilvl w:val="0"/>
          <w:numId w:val="8"/>
        </w:numPr>
        <w:jc w:val="both"/>
        <w:rPr>
          <w:rFonts w:ascii="Arial" w:hAnsi="Arial" w:cs="Arial"/>
          <w:b/>
          <w:bCs/>
        </w:rPr>
      </w:pPr>
      <w:r w:rsidRPr="00F62E91">
        <w:rPr>
          <w:rFonts w:ascii="Arial" w:hAnsi="Arial" w:cs="Arial"/>
        </w:rPr>
        <w:t>Bonnes pratiques commerciales dûment renseigné, cacheté et signé.</w:t>
      </w:r>
    </w:p>
    <w:p w:rsidRPr="00F62E91" w:rsidR="001174A2" w:rsidP="001174A2" w:rsidRDefault="001174A2" w14:paraId="7497266E" w14:textId="77777777">
      <w:pPr>
        <w:pStyle w:val="Paragraphedeliste"/>
        <w:ind w:left="644"/>
        <w:jc w:val="both"/>
        <w:rPr>
          <w:rFonts w:ascii="Arial" w:hAnsi="Arial" w:cs="Arial"/>
          <w:b/>
          <w:bCs/>
        </w:rPr>
      </w:pPr>
    </w:p>
    <w:p w:rsidRPr="00F62E91" w:rsidR="002825E8" w:rsidP="00341D20" w:rsidRDefault="002825E8" w14:paraId="53FA16A3" w14:textId="77777777">
      <w:pPr>
        <w:pStyle w:val="Titre2"/>
        <w:spacing w:before="240" w:after="240"/>
        <w:ind w:left="714" w:hanging="357"/>
        <w:rPr>
          <w:rFonts w:ascii="Arial" w:hAnsi="Arial" w:cs="Arial"/>
          <w:sz w:val="22"/>
          <w:szCs w:val="22"/>
        </w:rPr>
      </w:pPr>
      <w:bookmarkStart w:name="_Toc194683978" w:id="7"/>
      <w:r w:rsidRPr="00F62E91">
        <w:rPr>
          <w:rFonts w:ascii="Arial" w:hAnsi="Arial" w:cs="Arial"/>
          <w:sz w:val="22"/>
          <w:szCs w:val="22"/>
        </w:rPr>
        <w:t>Demande de précision</w:t>
      </w:r>
      <w:bookmarkEnd w:id="7"/>
    </w:p>
    <w:p w:rsidR="002825E8" w:rsidP="00F73F81" w:rsidRDefault="002825E8" w14:paraId="3C435A09" w14:textId="77777777">
      <w:pPr>
        <w:ind w:firstLine="708"/>
        <w:jc w:val="both"/>
        <w:rPr>
          <w:rFonts w:ascii="Arial" w:hAnsi="Arial" w:cs="Arial"/>
        </w:rPr>
      </w:pPr>
      <w:r w:rsidRPr="00F62E91">
        <w:rPr>
          <w:rFonts w:ascii="Arial" w:hAnsi="Arial" w:cs="Arial"/>
        </w:rPr>
        <w:t xml:space="preserve">Si </w:t>
      </w:r>
      <w:r w:rsidRPr="00F62E91" w:rsidR="00493C7C">
        <w:rPr>
          <w:rFonts w:ascii="Arial" w:hAnsi="Arial" w:cs="Arial"/>
        </w:rPr>
        <w:t>Handicap International</w:t>
      </w:r>
      <w:r w:rsidRPr="00F62E91">
        <w:rPr>
          <w:rFonts w:ascii="Arial" w:hAnsi="Arial" w:cs="Arial"/>
        </w:rPr>
        <w:t xml:space="preserve">, de sa propre initiative ou en réponse à une demande d’un candidat, ajoute ou clarifie des informations au dossier d’appel d’offres, ces informations seront envoyées par écrit et partagées en même temps avec tous les autres soumissionnaires. </w:t>
      </w:r>
    </w:p>
    <w:p w:rsidRPr="00F62E91" w:rsidR="00705420" w:rsidP="00F73F81" w:rsidRDefault="00705420" w14:paraId="56A3C275" w14:textId="4BEA7A3D">
      <w:pPr>
        <w:ind w:firstLine="708"/>
        <w:jc w:val="both"/>
        <w:rPr>
          <w:rFonts w:ascii="Arial" w:hAnsi="Arial" w:cs="Arial"/>
        </w:rPr>
      </w:pPr>
      <w:r w:rsidRPr="00705420">
        <w:rPr>
          <w:rFonts w:ascii="Arial" w:hAnsi="Arial" w:cs="Arial"/>
        </w:rPr>
        <w:t>Les candidats peuvent adresser leurs questions par écrit à l’adresse suivante</w:t>
      </w:r>
      <w:r w:rsidR="00E932E0">
        <w:rPr>
          <w:rFonts w:ascii="Arial" w:hAnsi="Arial" w:cs="Arial"/>
        </w:rPr>
        <w:t xml:space="preserve"> </w:t>
      </w:r>
      <w:r w:rsidRPr="00705420">
        <w:rPr>
          <w:rFonts w:ascii="Arial" w:hAnsi="Arial" w:cs="Arial"/>
        </w:rPr>
        <w:t>et en y indiquant la référence de publication ainsi que le titre de l’Appel d’Offres</w:t>
      </w:r>
      <w:r w:rsidR="00DF28FE">
        <w:rPr>
          <w:rFonts w:ascii="Arial" w:hAnsi="Arial" w:cs="Arial"/>
        </w:rPr>
        <w:t xml:space="preserve"> </w:t>
      </w:r>
      <w:r w:rsidRPr="00705420">
        <w:rPr>
          <w:rFonts w:ascii="Arial" w:hAnsi="Arial" w:cs="Arial"/>
        </w:rPr>
        <w:t xml:space="preserve">: </w:t>
      </w:r>
      <w:hyperlink w:history="1" r:id="rId16">
        <w:r w:rsidRPr="0052212E">
          <w:rPr>
            <w:rStyle w:val="Lienhypertexte"/>
            <w:rFonts w:ascii="Arial" w:hAnsi="Arial" w:cs="Arial"/>
          </w:rPr>
          <w:t>ao@rdc.hi.org</w:t>
        </w:r>
      </w:hyperlink>
      <w:r>
        <w:rPr>
          <w:rFonts w:ascii="Arial" w:hAnsi="Arial" w:cs="Arial"/>
        </w:rPr>
        <w:t xml:space="preserve"> </w:t>
      </w:r>
    </w:p>
    <w:p w:rsidR="002825E8" w:rsidP="39005176" w:rsidRDefault="002825E8" w14:paraId="7EE1D78B" w14:textId="0A8079CD">
      <w:pPr>
        <w:ind w:firstLine="708"/>
        <w:jc w:val="both"/>
        <w:rPr>
          <w:rFonts w:ascii="Arial" w:hAnsi="Arial" w:cs="Arial"/>
          <w:b w:val="1"/>
          <w:bCs w:val="1"/>
        </w:rPr>
      </w:pPr>
      <w:r w:rsidRPr="7B746A3B" w:rsidR="002825E8">
        <w:rPr>
          <w:rFonts w:ascii="Arial" w:hAnsi="Arial" w:cs="Arial"/>
          <w:b w:val="1"/>
          <w:bCs w:val="1"/>
        </w:rPr>
        <w:t xml:space="preserve">La date limite de réception des demandes de précision chez </w:t>
      </w:r>
      <w:r w:rsidRPr="7B746A3B" w:rsidR="00493C7C">
        <w:rPr>
          <w:rFonts w:ascii="Arial" w:hAnsi="Arial" w:cs="Arial"/>
          <w:b w:val="1"/>
          <w:bCs w:val="1"/>
        </w:rPr>
        <w:t xml:space="preserve">Handicap International </w:t>
      </w:r>
      <w:r w:rsidRPr="7B746A3B" w:rsidR="002825E8">
        <w:rPr>
          <w:rFonts w:ascii="Arial" w:hAnsi="Arial" w:cs="Arial"/>
          <w:b w:val="1"/>
          <w:bCs w:val="1"/>
        </w:rPr>
        <w:t xml:space="preserve">est le : </w:t>
      </w:r>
      <w:r w:rsidRPr="7B746A3B" w:rsidR="32E19A81">
        <w:rPr>
          <w:rFonts w:ascii="Arial" w:hAnsi="Arial" w:cs="Arial"/>
          <w:b w:val="1"/>
          <w:bCs w:val="1"/>
        </w:rPr>
        <w:t>14</w:t>
      </w:r>
      <w:r w:rsidRPr="7B746A3B" w:rsidR="5E51E39F">
        <w:rPr>
          <w:rFonts w:ascii="Arial" w:hAnsi="Arial" w:cs="Arial"/>
          <w:b w:val="1"/>
          <w:bCs w:val="1"/>
        </w:rPr>
        <w:t xml:space="preserve">/05/2025 à </w:t>
      </w:r>
      <w:r w:rsidRPr="7B746A3B" w:rsidR="782EE71A">
        <w:rPr>
          <w:rFonts w:ascii="Arial" w:hAnsi="Arial" w:cs="Arial"/>
          <w:b w:val="1"/>
          <w:bCs w:val="1"/>
        </w:rPr>
        <w:t>23</w:t>
      </w:r>
      <w:r w:rsidRPr="7B746A3B" w:rsidR="5E51E39F">
        <w:rPr>
          <w:rFonts w:ascii="Arial" w:hAnsi="Arial" w:cs="Arial"/>
          <w:b w:val="1"/>
          <w:bCs w:val="1"/>
        </w:rPr>
        <w:t>h</w:t>
      </w:r>
      <w:r w:rsidRPr="7B746A3B" w:rsidR="6DA895CE">
        <w:rPr>
          <w:rFonts w:ascii="Arial" w:hAnsi="Arial" w:cs="Arial"/>
          <w:b w:val="1"/>
          <w:bCs w:val="1"/>
        </w:rPr>
        <w:t>59</w:t>
      </w:r>
      <w:r w:rsidRPr="7B746A3B" w:rsidR="5E51E39F">
        <w:rPr>
          <w:rFonts w:ascii="Arial" w:hAnsi="Arial" w:cs="Arial"/>
          <w:b w:val="1"/>
          <w:bCs w:val="1"/>
        </w:rPr>
        <w:t xml:space="preserve"> heure de Goma.</w:t>
      </w:r>
      <w:r w:rsidRPr="7B746A3B" w:rsidR="005070EA">
        <w:rPr>
          <w:rFonts w:ascii="Arial" w:hAnsi="Arial" w:cs="Arial"/>
          <w:b w:val="1"/>
          <w:bCs w:val="1"/>
        </w:rPr>
        <w:t xml:space="preserve"> </w:t>
      </w:r>
    </w:p>
    <w:p w:rsidRPr="00F62E91" w:rsidR="002825E8" w:rsidP="00493C7C" w:rsidRDefault="002825E8" w14:paraId="3916EC41" w14:textId="77777777">
      <w:pPr>
        <w:ind w:firstLine="708"/>
        <w:jc w:val="both"/>
        <w:rPr>
          <w:rFonts w:ascii="Arial" w:hAnsi="Arial" w:cs="Arial"/>
        </w:rPr>
      </w:pPr>
      <w:r w:rsidRPr="00F62E91">
        <w:rPr>
          <w:rFonts w:ascii="Arial" w:hAnsi="Arial" w:cs="Arial"/>
        </w:rPr>
        <w:t>Ce planning pourra être modifié par Handicap International s’il en ressent la nécessité. Les réponses</w:t>
      </w:r>
      <w:r w:rsidRPr="00F62E91" w:rsidR="00A17469">
        <w:rPr>
          <w:rFonts w:ascii="Arial" w:hAnsi="Arial" w:cs="Arial"/>
        </w:rPr>
        <w:t xml:space="preserve"> aux participants seront alors </w:t>
      </w:r>
      <w:r w:rsidRPr="00F62E91">
        <w:rPr>
          <w:rFonts w:ascii="Arial" w:hAnsi="Arial" w:cs="Arial"/>
        </w:rPr>
        <w:t>envoyées à tous par écrit en même temps.</w:t>
      </w:r>
    </w:p>
    <w:p w:rsidRPr="00F62E91" w:rsidR="001174A2" w:rsidP="001174A2" w:rsidRDefault="001174A2" w14:paraId="49DD272A" w14:textId="77777777">
      <w:pPr>
        <w:pStyle w:val="Titre2"/>
        <w:spacing w:before="240" w:after="240"/>
        <w:ind w:left="714" w:hanging="357"/>
        <w:rPr>
          <w:rFonts w:ascii="Arial" w:hAnsi="Arial" w:cs="Arial"/>
          <w:sz w:val="22"/>
          <w:szCs w:val="22"/>
        </w:rPr>
      </w:pPr>
      <w:bookmarkStart w:name="_Toc194683979" w:id="8"/>
      <w:r w:rsidRPr="00F62E91">
        <w:rPr>
          <w:rFonts w:ascii="Arial" w:hAnsi="Arial" w:cs="Arial"/>
          <w:sz w:val="22"/>
          <w:szCs w:val="22"/>
        </w:rPr>
        <w:t>Dépôt des candidatures</w:t>
      </w:r>
      <w:bookmarkEnd w:id="8"/>
      <w:r w:rsidRPr="00F62E91">
        <w:rPr>
          <w:rFonts w:ascii="Arial" w:hAnsi="Arial" w:cs="Arial"/>
          <w:sz w:val="22"/>
          <w:szCs w:val="22"/>
        </w:rPr>
        <w:t xml:space="preserve">  </w:t>
      </w:r>
    </w:p>
    <w:p w:rsidR="002D142A" w:rsidP="001174A2" w:rsidRDefault="001174A2" w14:paraId="0C36E9EF" w14:textId="3254C187">
      <w:pPr>
        <w:ind w:firstLine="708"/>
        <w:jc w:val="both"/>
        <w:rPr>
          <w:rFonts w:ascii="Arial" w:hAnsi="Arial" w:cs="Arial"/>
        </w:rPr>
      </w:pPr>
      <w:r w:rsidRPr="7B746A3B" w:rsidR="001174A2">
        <w:rPr>
          <w:rFonts w:ascii="Arial" w:hAnsi="Arial" w:cs="Arial"/>
        </w:rPr>
        <w:t xml:space="preserve">Les entreprises intéressées pour proposer une offre doivent se faire connaitre et présenter leur candidature en faisant parvenir leur dossier format papier sous pli fermé </w:t>
      </w:r>
      <w:r w:rsidRPr="7B746A3B" w:rsidR="402EEAE1">
        <w:rPr>
          <w:rFonts w:ascii="Arial" w:hAnsi="Arial" w:cs="Arial"/>
        </w:rPr>
        <w:t xml:space="preserve">au plus tard le </w:t>
      </w:r>
      <w:r w:rsidRPr="7B746A3B" w:rsidR="402EEAE1">
        <w:rPr>
          <w:rFonts w:ascii="Arial" w:hAnsi="Arial" w:cs="Arial"/>
          <w:b w:val="1"/>
          <w:bCs w:val="1"/>
        </w:rPr>
        <w:t>2</w:t>
      </w:r>
      <w:r w:rsidRPr="7B746A3B" w:rsidR="5A0236E3">
        <w:rPr>
          <w:rFonts w:ascii="Arial" w:hAnsi="Arial" w:cs="Arial"/>
          <w:b w:val="1"/>
          <w:bCs w:val="1"/>
        </w:rPr>
        <w:t>7</w:t>
      </w:r>
      <w:r w:rsidRPr="7B746A3B" w:rsidR="402EEAE1">
        <w:rPr>
          <w:rFonts w:ascii="Arial" w:hAnsi="Arial" w:cs="Arial"/>
          <w:b w:val="1"/>
          <w:bCs w:val="1"/>
        </w:rPr>
        <w:t>/05/2025 à 10h00 heure de Goma</w:t>
      </w:r>
      <w:r w:rsidRPr="7B746A3B" w:rsidR="402EEAE1">
        <w:rPr>
          <w:rFonts w:ascii="Arial" w:hAnsi="Arial" w:cs="Arial"/>
        </w:rPr>
        <w:t xml:space="preserve">. </w:t>
      </w:r>
      <w:r w:rsidRPr="7B746A3B" w:rsidR="20BC21BF">
        <w:rPr>
          <w:rFonts w:ascii="Arial" w:hAnsi="Arial" w:cs="Arial"/>
        </w:rPr>
        <w:t xml:space="preserve">Les offres sont </w:t>
      </w:r>
      <w:r w:rsidRPr="7B746A3B" w:rsidR="20BC21BF">
        <w:rPr>
          <w:rFonts w:ascii="Arial" w:hAnsi="Arial" w:cs="Arial"/>
        </w:rPr>
        <w:t>revevables</w:t>
      </w:r>
      <w:r w:rsidRPr="7B746A3B" w:rsidR="20BC21BF">
        <w:rPr>
          <w:rFonts w:ascii="Arial" w:hAnsi="Arial" w:cs="Arial"/>
        </w:rPr>
        <w:t xml:space="preserve"> aux adresses ci-dessous</w:t>
      </w:r>
      <w:r w:rsidRPr="7B746A3B" w:rsidR="002D142A">
        <w:rPr>
          <w:rFonts w:ascii="Arial" w:hAnsi="Arial" w:cs="Arial"/>
        </w:rPr>
        <w:t> :</w:t>
      </w:r>
    </w:p>
    <w:p w:rsidR="00C743F8" w:rsidP="00932A5D" w:rsidRDefault="00B35384" w14:paraId="7621C0B2" w14:textId="3B23DC10">
      <w:pPr>
        <w:pStyle w:val="Paragraphedeliste"/>
        <w:numPr>
          <w:ilvl w:val="0"/>
          <w:numId w:val="25"/>
        </w:numPr>
        <w:jc w:val="both"/>
        <w:rPr>
          <w:rFonts w:ascii="Arial" w:hAnsi="Arial" w:cs="Arial"/>
        </w:rPr>
      </w:pPr>
      <w:r w:rsidRPr="39005176">
        <w:rPr>
          <w:rFonts w:ascii="Arial" w:hAnsi="Arial" w:cs="Arial"/>
        </w:rPr>
        <w:t>Bureau de Goma sis</w:t>
      </w:r>
      <w:r w:rsidRPr="39005176" w:rsidR="009C41CF">
        <w:rPr>
          <w:rFonts w:ascii="Arial" w:hAnsi="Arial" w:cs="Arial"/>
        </w:rPr>
        <w:t xml:space="preserve"> à </w:t>
      </w:r>
      <w:r w:rsidRPr="39005176">
        <w:rPr>
          <w:rFonts w:ascii="Arial" w:hAnsi="Arial" w:cs="Arial"/>
        </w:rPr>
        <w:t>98, Avenue des orchidées, Quartier les volcans, Commune de GOMA, Ville de Goma-RD Congo, derrière le bar-restau PILIPILI sur la route BDGL-Grande barrière</w:t>
      </w:r>
    </w:p>
    <w:p w:rsidR="487E6EC2" w:rsidP="39005176" w:rsidRDefault="487E6EC2" w14:paraId="0D4FC9DF" w14:textId="1E0160FC">
      <w:pPr>
        <w:pStyle w:val="Paragraphedeliste"/>
        <w:numPr>
          <w:ilvl w:val="0"/>
          <w:numId w:val="25"/>
        </w:numPr>
        <w:jc w:val="both"/>
        <w:rPr>
          <w:rFonts w:ascii="Arial" w:hAnsi="Arial" w:cs="Arial"/>
        </w:rPr>
      </w:pPr>
      <w:r w:rsidRPr="2A912CC4" w:rsidR="487E6EC2">
        <w:rPr>
          <w:rFonts w:ascii="Arial" w:hAnsi="Arial" w:cs="Arial"/>
        </w:rPr>
        <w:t xml:space="preserve">Bureau de à </w:t>
      </w:r>
      <w:r w:rsidRPr="2A912CC4" w:rsidR="487E6EC2">
        <w:rPr>
          <w:rFonts w:ascii="Arial" w:hAnsi="Arial" w:cs="Arial"/>
        </w:rPr>
        <w:t>Mweso</w:t>
      </w:r>
      <w:r w:rsidRPr="2A912CC4" w:rsidR="487E6EC2">
        <w:rPr>
          <w:rFonts w:ascii="Arial" w:hAnsi="Arial" w:cs="Arial"/>
        </w:rPr>
        <w:t xml:space="preserve"> sis </w:t>
      </w:r>
      <w:r w:rsidRPr="2A912CC4" w:rsidR="5FB4F44C">
        <w:rPr>
          <w:rFonts w:ascii="Arial" w:hAnsi="Arial" w:cs="Arial"/>
        </w:rPr>
        <w:t>Cité de Mweso, Quartier KISANTU</w:t>
      </w:r>
    </w:p>
    <w:p w:rsidR="39005176" w:rsidP="39005176" w:rsidRDefault="39005176" w14:paraId="39027D83" w14:textId="3E95B547">
      <w:pPr>
        <w:pStyle w:val="Paragraphedeliste"/>
        <w:ind w:left="778"/>
        <w:jc w:val="both"/>
        <w:rPr>
          <w:rFonts w:ascii="Arial" w:hAnsi="Arial" w:cs="Arial"/>
        </w:rPr>
      </w:pPr>
    </w:p>
    <w:p w:rsidRPr="00F62E91" w:rsidR="00DA48A1" w:rsidP="00F73F81" w:rsidRDefault="00DA48A1" w14:paraId="6C7C5272" w14:textId="5BB3F751">
      <w:pPr>
        <w:ind w:firstLine="708"/>
        <w:jc w:val="both"/>
        <w:rPr>
          <w:rFonts w:ascii="Arial" w:hAnsi="Arial" w:cs="Arial"/>
        </w:rPr>
      </w:pPr>
      <w:r w:rsidRPr="00F62E91">
        <w:rPr>
          <w:rFonts w:ascii="Arial" w:hAnsi="Arial" w:cs="Arial"/>
        </w:rPr>
        <w:t xml:space="preserve">Les entreprises </w:t>
      </w:r>
      <w:r w:rsidRPr="00F62E91" w:rsidR="00F62E91">
        <w:rPr>
          <w:rFonts w:ascii="Arial" w:hAnsi="Arial" w:cs="Arial"/>
        </w:rPr>
        <w:t>désireuses</w:t>
      </w:r>
      <w:r w:rsidRPr="00F62E91">
        <w:rPr>
          <w:rFonts w:ascii="Arial" w:hAnsi="Arial" w:cs="Arial"/>
        </w:rPr>
        <w:t xml:space="preserve"> sont invitées à transmettre leur meilleure proposition technique et commerciale en respectant impérativement les obligations et le modèle de présentation tels qu’ils sont définis ci-après. Toute offre ne respectant pas les exigences ci-dessous sera rejetée.</w:t>
      </w:r>
    </w:p>
    <w:p w:rsidRPr="00DF268A" w:rsidR="00203F9A" w:rsidP="00CE28ED" w:rsidRDefault="00203F9A" w14:paraId="7873CDA1" w14:textId="77777777">
      <w:pPr>
        <w:jc w:val="both"/>
        <w:rPr>
          <w:rFonts w:ascii="Arial" w:hAnsi="Arial" w:cs="Arial"/>
        </w:rPr>
      </w:pPr>
      <w:r w:rsidRPr="00DF268A">
        <w:rPr>
          <w:rFonts w:ascii="Arial" w:hAnsi="Arial" w:cs="Arial"/>
          <w:u w:val="single"/>
        </w:rPr>
        <w:t>Langue</w:t>
      </w:r>
      <w:r w:rsidRPr="00DF268A">
        <w:rPr>
          <w:rFonts w:ascii="Arial" w:hAnsi="Arial" w:cs="Arial"/>
        </w:rPr>
        <w:t> : tous les documents écrits seront rédigés en français.</w:t>
      </w:r>
    </w:p>
    <w:p w:rsidRPr="00F62E91" w:rsidR="00203F9A" w:rsidP="00CE28ED" w:rsidRDefault="00203F9A" w14:paraId="0DA4A130" w14:textId="7E834BEF">
      <w:pPr>
        <w:jc w:val="both"/>
        <w:rPr>
          <w:rFonts w:ascii="Arial" w:hAnsi="Arial" w:cs="Arial"/>
        </w:rPr>
      </w:pPr>
      <w:r w:rsidRPr="00DF268A">
        <w:rPr>
          <w:rFonts w:ascii="Arial" w:hAnsi="Arial" w:cs="Arial"/>
          <w:u w:val="single"/>
        </w:rPr>
        <w:t>Unité monétaire</w:t>
      </w:r>
      <w:r w:rsidRPr="00DF268A">
        <w:rPr>
          <w:rFonts w:ascii="Arial" w:hAnsi="Arial" w:cs="Arial"/>
        </w:rPr>
        <w:t xml:space="preserve"> : tous les prix devront être exprimés en </w:t>
      </w:r>
      <w:r w:rsidRPr="00DF268A" w:rsidR="00F62E91">
        <w:rPr>
          <w:rFonts w:ascii="Arial" w:hAnsi="Arial" w:cs="Arial"/>
        </w:rPr>
        <w:t>dollars</w:t>
      </w:r>
      <w:r w:rsidR="00576153">
        <w:rPr>
          <w:rFonts w:ascii="Arial" w:hAnsi="Arial" w:cs="Arial"/>
        </w:rPr>
        <w:t xml:space="preserve"> américains</w:t>
      </w:r>
      <w:r w:rsidRPr="00DF268A">
        <w:rPr>
          <w:rFonts w:ascii="Arial" w:hAnsi="Arial" w:cs="Arial"/>
        </w:rPr>
        <w:t>, hors taxe.</w:t>
      </w:r>
      <w:r w:rsidRPr="00DF268A" w:rsidR="00460FDB">
        <w:rPr>
          <w:rFonts w:ascii="Arial" w:hAnsi="Arial" w:cs="Arial"/>
        </w:rPr>
        <w:t xml:space="preserve"> La TVA</w:t>
      </w:r>
      <w:r w:rsidRPr="00DF268A" w:rsidR="00CE28ED">
        <w:rPr>
          <w:rFonts w:ascii="Arial" w:hAnsi="Arial" w:cs="Arial"/>
        </w:rPr>
        <w:t xml:space="preserve"> et le montant TTC devront être précisés</w:t>
      </w:r>
      <w:r w:rsidRPr="00DF268A" w:rsidR="00460FDB">
        <w:rPr>
          <w:rFonts w:ascii="Arial" w:hAnsi="Arial" w:cs="Arial"/>
        </w:rPr>
        <w:t>.</w:t>
      </w:r>
    </w:p>
    <w:p w:rsidRPr="00F62E91" w:rsidR="00203F9A" w:rsidP="00CE28ED" w:rsidRDefault="00203F9A" w14:paraId="7FC8601D" w14:textId="77777777">
      <w:pPr>
        <w:jc w:val="both"/>
        <w:rPr>
          <w:rFonts w:ascii="Arial" w:hAnsi="Arial" w:cs="Arial"/>
        </w:rPr>
      </w:pPr>
      <w:r w:rsidRPr="00F62E91">
        <w:rPr>
          <w:rFonts w:ascii="Arial" w:hAnsi="Arial" w:cs="Arial"/>
          <w:bCs/>
          <w:u w:val="single"/>
        </w:rPr>
        <w:t>Conditions générales d’achat</w:t>
      </w:r>
      <w:r w:rsidRPr="00F62E91">
        <w:rPr>
          <w:rFonts w:ascii="Arial" w:hAnsi="Arial" w:cs="Arial"/>
          <w:bCs/>
        </w:rPr>
        <w:t xml:space="preserve"> : Elles</w:t>
      </w:r>
      <w:r w:rsidRPr="00F62E91">
        <w:rPr>
          <w:rFonts w:ascii="Arial" w:hAnsi="Arial" w:cs="Arial"/>
        </w:rPr>
        <w:t xml:space="preserve"> devront être retournées paraphées et signées avec l’offre.</w:t>
      </w:r>
    </w:p>
    <w:p w:rsidRPr="00F62E91" w:rsidR="00203F9A" w:rsidP="00CE28ED" w:rsidRDefault="00203F9A" w14:paraId="451C22C9" w14:textId="44617A62">
      <w:pPr>
        <w:jc w:val="both"/>
        <w:rPr>
          <w:rFonts w:ascii="Arial" w:hAnsi="Arial" w:cs="Arial"/>
          <w:bCs/>
        </w:rPr>
      </w:pPr>
      <w:r w:rsidRPr="00F62E91">
        <w:rPr>
          <w:rFonts w:ascii="Arial" w:hAnsi="Arial" w:cs="Arial"/>
          <w:u w:val="single"/>
        </w:rPr>
        <w:t xml:space="preserve">Validité de </w:t>
      </w:r>
      <w:r w:rsidRPr="00F62E91" w:rsidR="00F62E91">
        <w:rPr>
          <w:rFonts w:ascii="Arial" w:hAnsi="Arial" w:cs="Arial"/>
          <w:u w:val="single"/>
        </w:rPr>
        <w:t>l’offre</w:t>
      </w:r>
      <w:r w:rsidRPr="00F62E91" w:rsidR="00F62E91">
        <w:rPr>
          <w:rFonts w:ascii="Arial" w:hAnsi="Arial" w:cs="Arial"/>
        </w:rPr>
        <w:t xml:space="preserve"> :</w:t>
      </w:r>
      <w:r w:rsidRPr="00F62E91">
        <w:rPr>
          <w:rFonts w:ascii="Arial" w:hAnsi="Arial" w:cs="Arial"/>
        </w:rPr>
        <w:t xml:space="preserve"> les </w:t>
      </w:r>
      <w:r w:rsidRPr="00F62E91">
        <w:rPr>
          <w:rFonts w:ascii="Arial" w:hAnsi="Arial" w:cs="Arial"/>
          <w:bCs/>
        </w:rPr>
        <w:t xml:space="preserve">offres des soumissionnaires doivent être </w:t>
      </w:r>
      <w:r w:rsidRPr="00DF268A">
        <w:rPr>
          <w:rFonts w:ascii="Arial" w:hAnsi="Arial" w:cs="Arial"/>
          <w:bCs/>
        </w:rPr>
        <w:t xml:space="preserve">valables </w:t>
      </w:r>
      <w:r w:rsidR="00C60E25">
        <w:rPr>
          <w:rFonts w:ascii="Arial" w:hAnsi="Arial" w:cs="Arial"/>
          <w:bCs/>
        </w:rPr>
        <w:t>six</w:t>
      </w:r>
      <w:r w:rsidRPr="00DF268A">
        <w:rPr>
          <w:rFonts w:ascii="Arial" w:hAnsi="Arial" w:cs="Arial"/>
          <w:bCs/>
        </w:rPr>
        <w:t xml:space="preserve"> (</w:t>
      </w:r>
      <w:r w:rsidR="00C60E25">
        <w:rPr>
          <w:rFonts w:ascii="Arial" w:hAnsi="Arial" w:cs="Arial"/>
          <w:bCs/>
        </w:rPr>
        <w:t>6</w:t>
      </w:r>
      <w:r w:rsidRPr="00DF268A">
        <w:rPr>
          <w:rFonts w:ascii="Arial" w:hAnsi="Arial" w:cs="Arial"/>
          <w:bCs/>
        </w:rPr>
        <w:t>) mois</w:t>
      </w:r>
      <w:r w:rsidRPr="00F62E91">
        <w:rPr>
          <w:rFonts w:ascii="Arial" w:hAnsi="Arial" w:cs="Arial"/>
          <w:bCs/>
        </w:rPr>
        <w:t xml:space="preserve"> calendaires à compter de la date limite de réception des offres.</w:t>
      </w:r>
    </w:p>
    <w:p w:rsidRPr="00F62E91" w:rsidR="00460FDB" w:rsidP="00CE28ED" w:rsidRDefault="00460FDB" w14:paraId="636F425F" w14:textId="27545DBB">
      <w:pPr>
        <w:jc w:val="both"/>
        <w:rPr>
          <w:rFonts w:ascii="Arial" w:hAnsi="Arial" w:cs="Arial"/>
        </w:rPr>
      </w:pPr>
      <w:r w:rsidRPr="39005176">
        <w:rPr>
          <w:rFonts w:ascii="Arial" w:hAnsi="Arial" w:cs="Arial"/>
          <w:u w:val="single"/>
        </w:rPr>
        <w:t>Modification ou retrait des offres</w:t>
      </w:r>
      <w:r w:rsidRPr="39005176" w:rsidR="001D7FEC">
        <w:rPr>
          <w:rFonts w:ascii="Arial" w:hAnsi="Arial" w:cs="Arial"/>
          <w:u w:val="single"/>
        </w:rPr>
        <w:t> :</w:t>
      </w:r>
      <w:r w:rsidRPr="39005176" w:rsidR="001D7FEC">
        <w:rPr>
          <w:rFonts w:ascii="Arial" w:hAnsi="Arial" w:cs="Arial"/>
        </w:rPr>
        <w:t xml:space="preserve"> </w:t>
      </w:r>
      <w:r w:rsidRPr="39005176">
        <w:rPr>
          <w:rFonts w:ascii="Arial" w:hAnsi="Arial" w:cs="Arial"/>
        </w:rPr>
        <w:t xml:space="preserve">Les soumissionnaires peuvent modifier ou retirer leur offre par une notification écrite avant la date limite de soumission des offres </w:t>
      </w:r>
      <w:r w:rsidRPr="39005176" w:rsidR="00D51172">
        <w:rPr>
          <w:rFonts w:ascii="Arial" w:hAnsi="Arial" w:cs="Arial"/>
        </w:rPr>
        <w:t>(</w:t>
      </w:r>
      <w:r w:rsidRPr="39005176" w:rsidR="6A5EC8F2">
        <w:rPr>
          <w:rFonts w:ascii="Arial" w:hAnsi="Arial" w:cs="Arial"/>
        </w:rPr>
        <w:t>21</w:t>
      </w:r>
      <w:r w:rsidRPr="39005176" w:rsidR="00D00828">
        <w:rPr>
          <w:rFonts w:ascii="Arial" w:hAnsi="Arial" w:cs="Arial"/>
        </w:rPr>
        <w:t>/</w:t>
      </w:r>
      <w:r w:rsidRPr="39005176" w:rsidR="0593900A">
        <w:rPr>
          <w:rFonts w:ascii="Arial" w:hAnsi="Arial" w:cs="Arial"/>
        </w:rPr>
        <w:t>05</w:t>
      </w:r>
      <w:r w:rsidRPr="39005176" w:rsidR="00621C10">
        <w:rPr>
          <w:rFonts w:ascii="Arial" w:hAnsi="Arial" w:cs="Arial"/>
        </w:rPr>
        <w:t>/202</w:t>
      </w:r>
      <w:r w:rsidRPr="39005176" w:rsidR="00A64645">
        <w:rPr>
          <w:rFonts w:ascii="Arial" w:hAnsi="Arial" w:cs="Arial"/>
        </w:rPr>
        <w:t>5</w:t>
      </w:r>
      <w:r w:rsidRPr="39005176" w:rsidR="00621C10">
        <w:rPr>
          <w:rFonts w:ascii="Arial" w:hAnsi="Arial" w:cs="Arial"/>
        </w:rPr>
        <w:t xml:space="preserve"> à 10h00</w:t>
      </w:r>
      <w:r w:rsidRPr="39005176" w:rsidR="00D51172">
        <w:rPr>
          <w:rFonts w:ascii="Arial" w:hAnsi="Arial" w:cs="Arial"/>
        </w:rPr>
        <w:t>)</w:t>
      </w:r>
      <w:r w:rsidRPr="39005176">
        <w:rPr>
          <w:rFonts w:ascii="Arial" w:hAnsi="Arial" w:cs="Arial"/>
        </w:rPr>
        <w:t xml:space="preserve">. Aucune offre ne pourra être modifiée </w:t>
      </w:r>
      <w:r w:rsidRPr="39005176" w:rsidR="00621C10">
        <w:rPr>
          <w:rFonts w:ascii="Arial" w:hAnsi="Arial" w:cs="Arial"/>
        </w:rPr>
        <w:t>passer</w:t>
      </w:r>
      <w:r w:rsidRPr="39005176">
        <w:rPr>
          <w:rFonts w:ascii="Arial" w:hAnsi="Arial" w:cs="Arial"/>
        </w:rPr>
        <w:t xml:space="preserve"> cette date. Les retraits seront fermes et définitifs et mettront fin à toute participation à la procédure d’appel d’offres.  </w:t>
      </w:r>
    </w:p>
    <w:p w:rsidR="00460FDB" w:rsidP="00CE28ED" w:rsidRDefault="00460FDB" w14:paraId="3E52300C" w14:textId="77777777">
      <w:pPr>
        <w:jc w:val="both"/>
        <w:rPr>
          <w:rFonts w:ascii="Arial" w:hAnsi="Arial" w:cs="Arial"/>
        </w:rPr>
      </w:pPr>
      <w:r w:rsidRPr="00F62E91">
        <w:rPr>
          <w:rFonts w:ascii="Arial" w:hAnsi="Arial" w:cs="Arial"/>
          <w:u w:val="single"/>
        </w:rPr>
        <w:t>Coûts de préparation des offres</w:t>
      </w:r>
      <w:r w:rsidRPr="00F62E91" w:rsidR="001D7FEC">
        <w:rPr>
          <w:rFonts w:ascii="Arial" w:hAnsi="Arial" w:cs="Arial"/>
          <w:u w:val="single"/>
        </w:rPr>
        <w:t> :</w:t>
      </w:r>
      <w:r w:rsidRPr="00F62E91" w:rsidR="001D7FEC">
        <w:rPr>
          <w:rFonts w:ascii="Arial" w:hAnsi="Arial" w:cs="Arial"/>
        </w:rPr>
        <w:t xml:space="preserve"> </w:t>
      </w:r>
      <w:r w:rsidRPr="00F62E91">
        <w:rPr>
          <w:rFonts w:ascii="Arial" w:hAnsi="Arial" w:cs="Arial"/>
        </w:rPr>
        <w:t xml:space="preserve">Aucun des frais engagés par le soumissionnaire pour préparer et soumettre son offre n’est remboursable. Tous ces coûts seront uniquement à sa charge. </w:t>
      </w:r>
    </w:p>
    <w:p w:rsidRPr="00F62E91" w:rsidR="00F85950" w:rsidP="00CE28ED" w:rsidRDefault="00F85950" w14:paraId="301B7644" w14:textId="77777777">
      <w:pPr>
        <w:jc w:val="both"/>
        <w:rPr>
          <w:rFonts w:ascii="Arial" w:hAnsi="Arial" w:cs="Arial"/>
        </w:rPr>
      </w:pPr>
    </w:p>
    <w:p w:rsidRPr="00F85950" w:rsidR="00203F9A" w:rsidP="00203F9A" w:rsidRDefault="00203F9A" w14:paraId="05D4CD4B" w14:textId="6426DAE5">
      <w:pPr>
        <w:pStyle w:val="Titre1"/>
        <w:rPr>
          <w:rFonts w:ascii="Arial" w:hAnsi="Arial" w:cs="Arial"/>
          <w:sz w:val="22"/>
          <w:szCs w:val="22"/>
        </w:rPr>
      </w:pPr>
      <w:bookmarkStart w:name="_Toc194683980" w:id="9"/>
      <w:r w:rsidRPr="00F62E91">
        <w:rPr>
          <w:rFonts w:ascii="Arial" w:hAnsi="Arial" w:cs="Arial"/>
          <w:sz w:val="22"/>
          <w:szCs w:val="22"/>
        </w:rPr>
        <w:t>Critères de sélection</w:t>
      </w:r>
      <w:r w:rsidRPr="00F62E91" w:rsidR="009D750E">
        <w:rPr>
          <w:rFonts w:ascii="Arial" w:hAnsi="Arial" w:cs="Arial"/>
          <w:sz w:val="22"/>
          <w:szCs w:val="22"/>
        </w:rPr>
        <w:t xml:space="preserve"> des offres</w:t>
      </w:r>
      <w:bookmarkEnd w:id="9"/>
    </w:p>
    <w:p w:rsidRPr="00F62E91" w:rsidR="005B5B9D" w:rsidP="00341D20" w:rsidRDefault="00F62E91" w14:paraId="4FD46321" w14:textId="667B115F">
      <w:pPr>
        <w:pStyle w:val="Titre2"/>
        <w:spacing w:before="240" w:after="240"/>
        <w:ind w:left="714" w:hanging="357"/>
        <w:rPr>
          <w:rFonts w:ascii="Arial" w:hAnsi="Arial" w:cs="Arial"/>
          <w:sz w:val="22"/>
          <w:szCs w:val="22"/>
        </w:rPr>
      </w:pPr>
      <w:bookmarkStart w:name="_Toc194683981" w:id="10"/>
      <w:r w:rsidRPr="00F62E91">
        <w:rPr>
          <w:rFonts w:ascii="Arial" w:hAnsi="Arial" w:cs="Arial"/>
          <w:sz w:val="22"/>
          <w:szCs w:val="22"/>
        </w:rPr>
        <w:t>Ouverture des offres</w:t>
      </w:r>
      <w:bookmarkEnd w:id="10"/>
    </w:p>
    <w:p w:rsidRPr="00F62E91" w:rsidR="00F62E91" w:rsidP="00F62E91" w:rsidRDefault="00F62E91" w14:paraId="4AF6874E" w14:textId="77777777">
      <w:pPr>
        <w:ind w:firstLine="708"/>
        <w:jc w:val="both"/>
        <w:rPr>
          <w:rFonts w:ascii="Arial" w:hAnsi="Arial" w:cs="Arial"/>
        </w:rPr>
      </w:pPr>
      <w:r w:rsidRPr="00F62E91">
        <w:rPr>
          <w:rFonts w:ascii="Arial" w:hAnsi="Arial" w:cs="Arial"/>
        </w:rPr>
        <w:t xml:space="preserve">Les offres seront sélectionnées selon les informations contenues dans le formulaire de candidature et les documents à joindre. Chaque soumissionnaire peut également inclure tous les documents qu'il souhaite. </w:t>
      </w:r>
    </w:p>
    <w:p w:rsidRPr="00F62E91" w:rsidR="00F62E91" w:rsidP="00F62E91" w:rsidRDefault="00F62E91" w14:paraId="6EB185F6" w14:textId="77777777">
      <w:pPr>
        <w:ind w:firstLine="708"/>
        <w:jc w:val="both"/>
        <w:rPr>
          <w:rFonts w:ascii="Arial" w:hAnsi="Arial" w:cs="Arial"/>
        </w:rPr>
      </w:pPr>
      <w:r w:rsidRPr="00F62E91">
        <w:rPr>
          <w:rFonts w:ascii="Arial" w:hAnsi="Arial" w:cs="Arial"/>
        </w:rPr>
        <w:t xml:space="preserve">Les critères de sélection seront : le respect la date et heure de dépôt des offres, la vérification de la présence des pièces administratives exigées. </w:t>
      </w:r>
    </w:p>
    <w:p w:rsidRPr="00F62E91" w:rsidR="00341D20" w:rsidP="00F73F81" w:rsidRDefault="00F62E91" w14:paraId="052B4260" w14:textId="519C95D9">
      <w:pPr>
        <w:ind w:firstLine="708"/>
        <w:jc w:val="both"/>
        <w:rPr>
          <w:rFonts w:ascii="Arial" w:hAnsi="Arial" w:cs="Arial"/>
        </w:rPr>
      </w:pPr>
      <w:r w:rsidRPr="00F62E91">
        <w:rPr>
          <w:rFonts w:ascii="Arial" w:hAnsi="Arial" w:cs="Arial"/>
        </w:rPr>
        <w:t>Les entreprises qui satisferont au mieux les critères de sélection décrits ci-dessus seront, après délibération de la commission, présélectionnées pour l’analyse technique et financière de leur offre.</w:t>
      </w:r>
    </w:p>
    <w:p w:rsidRPr="00F62E91" w:rsidR="005B5B9D" w:rsidP="00341D20" w:rsidRDefault="00341D20" w14:paraId="679E0542" w14:textId="77777777">
      <w:pPr>
        <w:pStyle w:val="Titre2"/>
        <w:spacing w:before="240" w:after="240"/>
        <w:ind w:left="714" w:hanging="357"/>
        <w:rPr>
          <w:rFonts w:ascii="Arial" w:hAnsi="Arial" w:cs="Arial"/>
          <w:sz w:val="22"/>
          <w:szCs w:val="22"/>
        </w:rPr>
      </w:pPr>
      <w:bookmarkStart w:name="_Toc194683982" w:id="11"/>
      <w:r w:rsidRPr="00F62E91">
        <w:rPr>
          <w:rFonts w:ascii="Arial" w:hAnsi="Arial" w:cs="Arial"/>
          <w:sz w:val="22"/>
          <w:szCs w:val="22"/>
        </w:rPr>
        <w:t>Commission 2</w:t>
      </w:r>
      <w:bookmarkEnd w:id="11"/>
    </w:p>
    <w:p w:rsidRPr="00F62E91" w:rsidR="00F62E91" w:rsidP="00F62E91" w:rsidRDefault="00F62E91" w14:paraId="30CDBEDB" w14:textId="77777777">
      <w:pPr>
        <w:ind w:firstLine="708"/>
        <w:jc w:val="both"/>
        <w:rPr>
          <w:rFonts w:ascii="Arial" w:hAnsi="Arial" w:cs="Arial"/>
        </w:rPr>
      </w:pPr>
      <w:r w:rsidRPr="00F62E91">
        <w:rPr>
          <w:rFonts w:ascii="Arial" w:hAnsi="Arial" w:cs="Arial"/>
        </w:rPr>
        <w:t xml:space="preserve">HI se réserve le droit de négocier, d’accepter ou de rejeter toute proposition ou cotation à son entière discrétion et de poursuivre le dialogue compétitif pour toute réponse qu’il considère comme avantageuse. HI n’est pas tenu d’accepter les prix les plus bas ni aucune proposition. Aucune proposition ne pourra être modifiée une fois passée la date de clôture de l’appel d’offres.  </w:t>
      </w:r>
    </w:p>
    <w:p w:rsidRPr="00F62E91" w:rsidR="00F62E91" w:rsidP="00F62E91" w:rsidRDefault="00F62E91" w14:paraId="601F97D8" w14:textId="77777777">
      <w:pPr>
        <w:ind w:firstLine="708"/>
        <w:jc w:val="both"/>
        <w:rPr>
          <w:rFonts w:ascii="Arial" w:hAnsi="Arial" w:cs="Arial"/>
        </w:rPr>
      </w:pPr>
      <w:r w:rsidRPr="00F62E91">
        <w:rPr>
          <w:rFonts w:ascii="Arial" w:hAnsi="Arial" w:cs="Arial"/>
        </w:rPr>
        <w:t>Les critères de sélection seront : niveau d'expérience, viabilité financière, le respect des caractéristiques des biens/services/travaux, l’aptitude à s’adapter aux contraintes des activités de HI (langue de travail, structure de l’entreprise), niveau et volume d’activité</w:t>
      </w:r>
    </w:p>
    <w:p w:rsidRPr="00F62E91" w:rsidR="00F62E91" w:rsidP="00F62E91" w:rsidRDefault="00F62E91" w14:paraId="371133D4" w14:textId="77777777">
      <w:pPr>
        <w:ind w:firstLine="708"/>
        <w:jc w:val="both"/>
        <w:rPr>
          <w:rFonts w:ascii="Arial" w:hAnsi="Arial" w:cs="Arial"/>
        </w:rPr>
      </w:pPr>
      <w:r w:rsidRPr="00F62E91">
        <w:rPr>
          <w:rFonts w:ascii="Arial" w:hAnsi="Arial" w:cs="Arial"/>
        </w:rPr>
        <w:t>HI se réserve le droit d’établir une liste de fournisseurs présélectionnés. Des discussions plus poussées ainsi qu’un dialogue compétitif pourront ensuite être menés avec les fournisseurs présélectionnés.</w:t>
      </w:r>
    </w:p>
    <w:p w:rsidRPr="00F62E91" w:rsidR="00F62E91" w:rsidP="00F62E91" w:rsidRDefault="00F62E91" w14:paraId="29FE173F" w14:textId="77777777">
      <w:pPr>
        <w:ind w:firstLine="708"/>
        <w:jc w:val="both"/>
        <w:rPr>
          <w:rFonts w:ascii="Arial" w:hAnsi="Arial" w:cs="Arial"/>
        </w:rPr>
      </w:pPr>
      <w:r w:rsidRPr="00F62E91">
        <w:rPr>
          <w:rFonts w:ascii="Arial" w:hAnsi="Arial" w:cs="Arial"/>
        </w:rPr>
        <w:t xml:space="preserve">L’ouverture et l’évaluation des offres ont pour but de vérifier si celles-ci sont complètes et valides. </w:t>
      </w:r>
    </w:p>
    <w:p w:rsidRPr="00F62E91" w:rsidR="00F62E91" w:rsidP="00F62E91" w:rsidRDefault="00F62E91" w14:paraId="13CE8D74" w14:textId="3E1EB573">
      <w:pPr>
        <w:ind w:firstLine="708"/>
        <w:jc w:val="both"/>
        <w:rPr>
          <w:rFonts w:ascii="Arial" w:hAnsi="Arial" w:cs="Arial"/>
        </w:rPr>
      </w:pPr>
      <w:r w:rsidRPr="00F62E91">
        <w:rPr>
          <w:rFonts w:ascii="Arial" w:hAnsi="Arial" w:cs="Arial"/>
        </w:rPr>
        <w:t>L’évaluation ultérieure des offres sera effectuée à</w:t>
      </w:r>
      <w:r w:rsidR="00944DE2">
        <w:rPr>
          <w:rFonts w:ascii="Arial" w:hAnsi="Arial" w:cs="Arial"/>
        </w:rPr>
        <w:t xml:space="preserve"> Goma</w:t>
      </w:r>
      <w:r w:rsidRPr="00F62E91">
        <w:rPr>
          <w:rFonts w:ascii="Arial" w:hAnsi="Arial" w:cs="Arial"/>
        </w:rPr>
        <w:t xml:space="preserve">, par un comité d’évaluation composé de représentants de HI. </w:t>
      </w:r>
    </w:p>
    <w:p w:rsidRPr="00F62E91" w:rsidR="0091214D" w:rsidP="00F73F81" w:rsidRDefault="009D750E" w14:paraId="7AC0822B" w14:textId="77777777">
      <w:pPr>
        <w:ind w:firstLine="708"/>
        <w:jc w:val="both"/>
        <w:rPr>
          <w:rFonts w:ascii="Arial" w:hAnsi="Arial" w:cs="Arial"/>
        </w:rPr>
      </w:pPr>
      <w:r w:rsidRPr="00F62E91">
        <w:rPr>
          <w:rFonts w:ascii="Arial" w:hAnsi="Arial" w:cs="Arial"/>
        </w:rPr>
        <w:t>Le contrat sera attribué à l’offre qui sera à la fois conforme techniquement et administrativement et la plus avantageuse sur le plan économique, si l’on tient compte de la qualité des services</w:t>
      </w:r>
      <w:r w:rsidRPr="00F62E91" w:rsidR="00DA48A1">
        <w:rPr>
          <w:rFonts w:ascii="Arial" w:hAnsi="Arial" w:cs="Arial"/>
        </w:rPr>
        <w:t xml:space="preserve"> offerts, du prix de l’offre et cout total d’acquisition.</w:t>
      </w:r>
    </w:p>
    <w:p w:rsidRPr="00F62E91" w:rsidR="009D750E" w:rsidP="00F73F81" w:rsidRDefault="009D750E" w14:paraId="464EAA2D" w14:textId="77777777">
      <w:pPr>
        <w:ind w:firstLine="708"/>
        <w:jc w:val="both"/>
        <w:rPr>
          <w:rFonts w:ascii="Arial" w:hAnsi="Arial" w:cs="Arial"/>
        </w:rPr>
      </w:pPr>
      <w:r w:rsidRPr="00F62E91">
        <w:rPr>
          <w:rFonts w:ascii="Arial" w:hAnsi="Arial" w:cs="Arial"/>
        </w:rPr>
        <w:t xml:space="preserve">Dans un souci de transparence et d’égalité de traitement, le comité d’évaluation peut demander aux soumissionnaires, par écrit, d’apporter sous 48 heures des clarifications concernant leur offre, sans qu’ils puissent pour autant la modifier. Aucune de ces demandes de clarifications ne doit viser à corriger d’éventuelles erreurs initiales ou des manquements affectant la performance du contrat ou faussant la compétition. </w:t>
      </w:r>
    </w:p>
    <w:p w:rsidR="006F0412" w:rsidP="00621C10" w:rsidRDefault="009D750E" w14:paraId="17DDBF33" w14:textId="741DFF5E">
      <w:pPr>
        <w:ind w:firstLine="708"/>
        <w:jc w:val="both"/>
        <w:rPr>
          <w:rFonts w:ascii="Arial" w:hAnsi="Arial" w:cs="Arial"/>
        </w:rPr>
      </w:pPr>
      <w:r w:rsidRPr="00F62E91">
        <w:rPr>
          <w:rFonts w:ascii="Arial" w:hAnsi="Arial" w:cs="Arial"/>
        </w:rPr>
        <w:t xml:space="preserve">Tout soumissionnaire qui tenterait d’influencer le comité d’évaluation dans le processus d’examen, de clarification, d’évaluation et de comparaison des offres, d’obtenir des informations sur l’avancement du processus ou d’influencer </w:t>
      </w:r>
      <w:r w:rsidRPr="00F62E91" w:rsidR="00493C7C">
        <w:rPr>
          <w:rFonts w:ascii="Arial" w:hAnsi="Arial" w:cs="Arial"/>
        </w:rPr>
        <w:t xml:space="preserve">Handicap International </w:t>
      </w:r>
      <w:r w:rsidRPr="00F62E91">
        <w:rPr>
          <w:rFonts w:ascii="Arial" w:hAnsi="Arial" w:cs="Arial"/>
        </w:rPr>
        <w:t xml:space="preserve">dans sa décision concernant l’attribution du contrat verrait son offre immédiatement rejetée. Aucune excuse ne sera acceptée pour les soumissions d’offres tardives. Les offres qui arriveront trop tard seront rejetées sans être évaluées. </w:t>
      </w:r>
    </w:p>
    <w:p w:rsidR="00905421" w:rsidP="00F62E91" w:rsidRDefault="00F62E91" w14:paraId="75E0FA39" w14:textId="209FA334">
      <w:pPr>
        <w:pStyle w:val="Titre2"/>
        <w:rPr>
          <w:rFonts w:ascii="Arial" w:hAnsi="Arial" w:cs="Arial"/>
          <w:color w:val="auto"/>
          <w:sz w:val="22"/>
          <w:szCs w:val="22"/>
        </w:rPr>
      </w:pPr>
      <w:bookmarkStart w:name="_Toc99004490" w:id="12"/>
      <w:bookmarkStart w:name="_Toc194683983" w:id="13"/>
      <w:r w:rsidRPr="00F62E91">
        <w:rPr>
          <w:rFonts w:ascii="Arial" w:hAnsi="Arial" w:cs="Arial"/>
          <w:color w:val="auto"/>
          <w:sz w:val="22"/>
          <w:szCs w:val="22"/>
        </w:rPr>
        <w:t>Annotation critères d’attribution</w:t>
      </w:r>
      <w:bookmarkEnd w:id="12"/>
      <w:bookmarkEnd w:id="13"/>
    </w:p>
    <w:p w:rsidRPr="00621C10" w:rsidR="00621C10" w:rsidP="00621C10" w:rsidRDefault="00621C10" w14:paraId="16A5F282" w14:textId="77777777"/>
    <w:tbl>
      <w:tblPr>
        <w:tblStyle w:val="Grilledutableau"/>
        <w:tblW w:w="9322" w:type="dxa"/>
        <w:tblLook w:val="04A0" w:firstRow="1" w:lastRow="0" w:firstColumn="1" w:lastColumn="0" w:noHBand="0" w:noVBand="1"/>
      </w:tblPr>
      <w:tblGrid>
        <w:gridCol w:w="7933"/>
        <w:gridCol w:w="1389"/>
      </w:tblGrid>
      <w:tr w:rsidR="00F62E91" w:rsidTr="00383DC6" w14:paraId="4624FADE" w14:textId="77777777">
        <w:tc>
          <w:tcPr>
            <w:tcW w:w="7933" w:type="dxa"/>
            <w:shd w:val="clear" w:color="auto" w:fill="D9D9D9" w:themeFill="background1" w:themeFillShade="D9"/>
          </w:tcPr>
          <w:p w:rsidRPr="00F62E91" w:rsidR="00F62E91" w:rsidP="00383DC6" w:rsidRDefault="00F62E91" w14:paraId="77FD249A" w14:textId="15AFD495">
            <w:pPr>
              <w:rPr>
                <w:rFonts w:ascii="Arial" w:hAnsi="Arial" w:cs="Arial"/>
                <w:b/>
                <w:bCs/>
              </w:rPr>
            </w:pPr>
            <w:r w:rsidRPr="00F62E91">
              <w:rPr>
                <w:rFonts w:ascii="Arial" w:hAnsi="Arial" w:cs="Arial"/>
                <w:b/>
                <w:bCs/>
              </w:rPr>
              <w:t>Capacité</w:t>
            </w:r>
            <w:r w:rsidR="001D2AEB">
              <w:rPr>
                <w:rFonts w:ascii="Arial" w:hAnsi="Arial" w:cs="Arial"/>
                <w:b/>
                <w:bCs/>
              </w:rPr>
              <w:t xml:space="preserve"> </w:t>
            </w:r>
            <w:r w:rsidR="007226DD">
              <w:rPr>
                <w:rFonts w:ascii="Arial" w:hAnsi="Arial" w:cs="Arial"/>
                <w:b/>
                <w:bCs/>
              </w:rPr>
              <w:t>financière</w:t>
            </w:r>
            <w:r w:rsidR="00B350E8">
              <w:rPr>
                <w:rFonts w:ascii="Arial" w:hAnsi="Arial" w:cs="Arial"/>
                <w:b/>
                <w:bCs/>
              </w:rPr>
              <w:t xml:space="preserve"> et technique</w:t>
            </w:r>
          </w:p>
        </w:tc>
        <w:tc>
          <w:tcPr>
            <w:tcW w:w="1389" w:type="dxa"/>
            <w:shd w:val="clear" w:color="auto" w:fill="D9D9D9" w:themeFill="background1" w:themeFillShade="D9"/>
          </w:tcPr>
          <w:p w:rsidRPr="00F62E91" w:rsidR="00F62E91" w:rsidP="00383DC6" w:rsidRDefault="00B350E8" w14:paraId="45721F3B" w14:textId="4FD11F7D">
            <w:pPr>
              <w:rPr>
                <w:rFonts w:ascii="Arial" w:hAnsi="Arial" w:cs="Arial"/>
                <w:b/>
                <w:bCs/>
              </w:rPr>
            </w:pPr>
            <w:r>
              <w:rPr>
                <w:rFonts w:ascii="Arial" w:hAnsi="Arial" w:cs="Arial"/>
                <w:b/>
                <w:bCs/>
              </w:rPr>
              <w:t>70</w:t>
            </w:r>
            <w:r w:rsidR="00A33785">
              <w:rPr>
                <w:rFonts w:ascii="Arial" w:hAnsi="Arial" w:cs="Arial"/>
                <w:b/>
                <w:bCs/>
              </w:rPr>
              <w:t xml:space="preserve"> </w:t>
            </w:r>
            <w:r w:rsidRPr="00F62E91" w:rsidR="00F62E91">
              <w:rPr>
                <w:rFonts w:ascii="Arial" w:hAnsi="Arial" w:cs="Arial"/>
                <w:b/>
                <w:bCs/>
              </w:rPr>
              <w:t>points</w:t>
            </w:r>
          </w:p>
        </w:tc>
      </w:tr>
      <w:tr w:rsidR="00621C10" w:rsidTr="00383DC6" w14:paraId="386635E6" w14:textId="77777777">
        <w:tc>
          <w:tcPr>
            <w:tcW w:w="7933" w:type="dxa"/>
            <w:shd w:val="clear" w:color="auto" w:fill="D9D9D9" w:themeFill="background1" w:themeFillShade="D9"/>
          </w:tcPr>
          <w:p w:rsidRPr="00F62E91" w:rsidR="00621C10" w:rsidP="00621C10" w:rsidRDefault="00621C10" w14:paraId="22C5C0C2" w14:textId="77777777">
            <w:pPr>
              <w:rPr>
                <w:rFonts w:ascii="Arial" w:hAnsi="Arial" w:cs="Arial"/>
                <w:b/>
                <w:bCs/>
              </w:rPr>
            </w:pPr>
            <w:r w:rsidRPr="00F62E91">
              <w:rPr>
                <w:rFonts w:ascii="Arial" w:hAnsi="Arial" w:cs="Arial"/>
                <w:b/>
                <w:bCs/>
              </w:rPr>
              <w:t>Offre financière</w:t>
            </w:r>
          </w:p>
        </w:tc>
        <w:tc>
          <w:tcPr>
            <w:tcW w:w="1389" w:type="dxa"/>
            <w:shd w:val="clear" w:color="auto" w:fill="D9D9D9" w:themeFill="background1" w:themeFillShade="D9"/>
          </w:tcPr>
          <w:p w:rsidRPr="00F62E91" w:rsidR="00621C10" w:rsidP="00621C10" w:rsidRDefault="004378DF" w14:paraId="17808475" w14:textId="56A86739">
            <w:pPr>
              <w:rPr>
                <w:rFonts w:ascii="Arial" w:hAnsi="Arial" w:cs="Arial"/>
                <w:b/>
                <w:bCs/>
              </w:rPr>
            </w:pPr>
            <w:r>
              <w:rPr>
                <w:rFonts w:ascii="Arial" w:hAnsi="Arial" w:cs="Arial"/>
                <w:b/>
                <w:bCs/>
              </w:rPr>
              <w:t>3</w:t>
            </w:r>
            <w:r w:rsidRPr="00F62E91" w:rsidR="00621C10">
              <w:rPr>
                <w:rFonts w:ascii="Arial" w:hAnsi="Arial" w:cs="Arial"/>
                <w:b/>
                <w:bCs/>
              </w:rPr>
              <w:t>0 points</w:t>
            </w:r>
          </w:p>
        </w:tc>
      </w:tr>
      <w:tr w:rsidR="00621C10" w:rsidTr="00383DC6" w14:paraId="1A160386" w14:textId="77777777">
        <w:tc>
          <w:tcPr>
            <w:tcW w:w="9322" w:type="dxa"/>
            <w:gridSpan w:val="2"/>
          </w:tcPr>
          <w:p w:rsidRPr="00F62E91" w:rsidR="00621C10" w:rsidP="00621C10" w:rsidRDefault="00621C10" w14:paraId="442E97A4" w14:textId="263CDADA">
            <w:pPr>
              <w:rPr>
                <w:rFonts w:ascii="Arial" w:hAnsi="Arial" w:cs="Arial"/>
              </w:rPr>
            </w:pPr>
            <w:r w:rsidRPr="00F62E91">
              <w:rPr>
                <w:rFonts w:ascii="Arial" w:hAnsi="Arial" w:cs="Arial"/>
              </w:rPr>
              <w:t xml:space="preserve">L’offre le moins disant et administrativement et techniquement conforme aura la totalité des points (c.-à-d. </w:t>
            </w:r>
            <w:r w:rsidR="008649EB">
              <w:rPr>
                <w:rFonts w:ascii="Arial" w:hAnsi="Arial" w:cs="Arial"/>
              </w:rPr>
              <w:t>3</w:t>
            </w:r>
            <w:r w:rsidRPr="00F62E91">
              <w:rPr>
                <w:rFonts w:ascii="Arial" w:hAnsi="Arial" w:cs="Arial"/>
              </w:rPr>
              <w:t>0 points) et les autres seront calculés suivant la formule :</w:t>
            </w:r>
          </w:p>
          <w:p w:rsidRPr="00F62E91" w:rsidR="00621C10" w:rsidP="00621C10" w:rsidRDefault="00621C10" w14:paraId="4A7C354F" w14:textId="59DFD30B">
            <w:pPr>
              <w:rPr>
                <w:rFonts w:ascii="Arial" w:hAnsi="Arial" w:cs="Arial"/>
              </w:rPr>
            </w:pPr>
            <w:r w:rsidRPr="00F62E91">
              <w:rPr>
                <w:rFonts w:ascii="Arial" w:hAnsi="Arial" w:cs="Arial"/>
              </w:rPr>
              <w:t xml:space="preserve">La note de l’offre X= (Prix offre basse x </w:t>
            </w:r>
            <w:r w:rsidR="004378DF">
              <w:rPr>
                <w:rFonts w:ascii="Arial" w:hAnsi="Arial" w:cs="Arial"/>
              </w:rPr>
              <w:t>3</w:t>
            </w:r>
            <w:r w:rsidRPr="00F62E91">
              <w:rPr>
                <w:rFonts w:ascii="Arial" w:hAnsi="Arial" w:cs="Arial"/>
              </w:rPr>
              <w:t>0) /prix de l’offre X</w:t>
            </w:r>
          </w:p>
        </w:tc>
      </w:tr>
    </w:tbl>
    <w:p w:rsidRPr="00B7576B" w:rsidR="00F62E91" w:rsidP="00DF268A" w:rsidRDefault="006F54E4" w14:paraId="0C937F33" w14:textId="5EF42F7E">
      <w:pPr>
        <w:jc w:val="both"/>
        <w:rPr>
          <w:rFonts w:ascii="Arial" w:hAnsi="Arial" w:cs="Arial"/>
          <w:b/>
          <w:bCs/>
        </w:rPr>
      </w:pPr>
      <w:r w:rsidRPr="39005176">
        <w:rPr>
          <w:rFonts w:ascii="Arial" w:hAnsi="Arial" w:cs="Arial"/>
          <w:b/>
          <w:bCs/>
        </w:rPr>
        <w:t xml:space="preserve">NB : </w:t>
      </w:r>
      <w:r w:rsidRPr="39005176" w:rsidR="003579C6">
        <w:rPr>
          <w:rFonts w:ascii="Arial" w:hAnsi="Arial" w:cs="Arial"/>
          <w:b/>
          <w:bCs/>
        </w:rPr>
        <w:t xml:space="preserve">échantillon de chaque article </w:t>
      </w:r>
      <w:r w:rsidRPr="39005176" w:rsidR="00EE337C">
        <w:rPr>
          <w:rFonts w:ascii="Arial" w:hAnsi="Arial" w:cs="Arial"/>
          <w:b/>
          <w:bCs/>
        </w:rPr>
        <w:t xml:space="preserve">proposé </w:t>
      </w:r>
      <w:r w:rsidRPr="39005176" w:rsidR="007E3105">
        <w:rPr>
          <w:rFonts w:ascii="Arial" w:hAnsi="Arial" w:cs="Arial"/>
          <w:b/>
          <w:bCs/>
        </w:rPr>
        <w:t>pourrait être d</w:t>
      </w:r>
      <w:r w:rsidRPr="39005176" w:rsidR="00B53458">
        <w:rPr>
          <w:rFonts w:ascii="Arial" w:hAnsi="Arial" w:cs="Arial"/>
          <w:b/>
          <w:bCs/>
        </w:rPr>
        <w:t>emandé au</w:t>
      </w:r>
      <w:r w:rsidRPr="39005176" w:rsidR="00B7576B">
        <w:rPr>
          <w:rFonts w:ascii="Arial" w:hAnsi="Arial" w:cs="Arial"/>
          <w:b/>
          <w:bCs/>
        </w:rPr>
        <w:t>x</w:t>
      </w:r>
      <w:r w:rsidRPr="39005176" w:rsidR="00B53458">
        <w:rPr>
          <w:rFonts w:ascii="Arial" w:hAnsi="Arial" w:cs="Arial"/>
          <w:b/>
          <w:bCs/>
        </w:rPr>
        <w:t xml:space="preserve"> fournisseur</w:t>
      </w:r>
      <w:r w:rsidRPr="39005176" w:rsidR="00B7576B">
        <w:rPr>
          <w:rFonts w:ascii="Arial" w:hAnsi="Arial" w:cs="Arial"/>
          <w:b/>
          <w:bCs/>
        </w:rPr>
        <w:t>s</w:t>
      </w:r>
      <w:r w:rsidRPr="39005176" w:rsidR="00B53458">
        <w:rPr>
          <w:rFonts w:ascii="Arial" w:hAnsi="Arial" w:cs="Arial"/>
          <w:b/>
          <w:bCs/>
        </w:rPr>
        <w:t xml:space="preserve"> présélectionné</w:t>
      </w:r>
      <w:r w:rsidRPr="39005176" w:rsidR="00B7576B">
        <w:rPr>
          <w:rFonts w:ascii="Arial" w:hAnsi="Arial" w:cs="Arial"/>
          <w:b/>
          <w:bCs/>
        </w:rPr>
        <w:t>s et à leur frais</w:t>
      </w:r>
    </w:p>
    <w:p w:rsidR="39005176" w:rsidP="2A912CC4" w:rsidRDefault="39005176" w14:paraId="01A7E7CB" w14:textId="7F592192">
      <w:pPr>
        <w:pStyle w:val="Normal"/>
        <w:jc w:val="both"/>
        <w:rPr>
          <w:rFonts w:ascii="Arial" w:hAnsi="Arial" w:cs="Arial"/>
          <w:b w:val="1"/>
          <w:bCs w:val="1"/>
        </w:rPr>
      </w:pPr>
    </w:p>
    <w:p w:rsidRPr="00F62E91" w:rsidR="009D750E" w:rsidP="009D750E" w:rsidRDefault="009D750E" w14:paraId="75D702D1" w14:textId="77777777">
      <w:pPr>
        <w:pStyle w:val="Titre1"/>
        <w:rPr>
          <w:rFonts w:ascii="Arial" w:hAnsi="Arial" w:cs="Arial"/>
          <w:sz w:val="22"/>
          <w:szCs w:val="22"/>
        </w:rPr>
      </w:pPr>
      <w:bookmarkStart w:name="_Toc194683984" w:id="14"/>
      <w:r w:rsidRPr="00F62E91">
        <w:rPr>
          <w:rFonts w:ascii="Arial" w:hAnsi="Arial" w:cs="Arial"/>
          <w:sz w:val="22"/>
          <w:szCs w:val="22"/>
        </w:rPr>
        <w:t>Annulation de la procédure d’appel d’offres</w:t>
      </w:r>
      <w:bookmarkEnd w:id="14"/>
    </w:p>
    <w:p w:rsidRPr="00F62E91" w:rsidR="009D750E" w:rsidP="009D750E" w:rsidRDefault="009D750E" w14:paraId="5493F426" w14:textId="77777777">
      <w:pPr>
        <w:rPr>
          <w:rFonts w:ascii="Arial" w:hAnsi="Arial" w:cs="Arial"/>
        </w:rPr>
      </w:pPr>
    </w:p>
    <w:p w:rsidRPr="00F62E91" w:rsidR="009D750E" w:rsidP="00F73F81" w:rsidRDefault="009D750E" w14:paraId="4B0A491E" w14:textId="77777777">
      <w:pPr>
        <w:ind w:firstLine="708"/>
        <w:jc w:val="both"/>
        <w:rPr>
          <w:rFonts w:ascii="Arial" w:hAnsi="Arial" w:cs="Arial"/>
        </w:rPr>
      </w:pPr>
      <w:r w:rsidRPr="00F62E91">
        <w:rPr>
          <w:rFonts w:ascii="Arial" w:hAnsi="Arial" w:cs="Arial"/>
        </w:rPr>
        <w:t xml:space="preserve">En cas d’annulation d’une procédure d’appel d’offres, les soumissionnaires en seront informés par </w:t>
      </w:r>
      <w:r w:rsidRPr="00F62E91" w:rsidR="00677C7E">
        <w:rPr>
          <w:rFonts w:ascii="Arial" w:hAnsi="Arial" w:cs="Arial"/>
        </w:rPr>
        <w:t>Handicap International</w:t>
      </w:r>
      <w:r w:rsidRPr="00F62E91">
        <w:rPr>
          <w:rFonts w:ascii="Arial" w:hAnsi="Arial" w:cs="Arial"/>
        </w:rPr>
        <w:t>.</w:t>
      </w:r>
    </w:p>
    <w:p w:rsidRPr="00F62E91" w:rsidR="009D750E" w:rsidP="00F73F81" w:rsidRDefault="009D750E" w14:paraId="64A3F2A4" w14:textId="77777777">
      <w:pPr>
        <w:ind w:firstLine="708"/>
        <w:jc w:val="both"/>
        <w:rPr>
          <w:rFonts w:ascii="Arial" w:hAnsi="Arial" w:cs="Arial"/>
        </w:rPr>
      </w:pPr>
      <w:r w:rsidRPr="00F62E91">
        <w:rPr>
          <w:rFonts w:ascii="Arial" w:hAnsi="Arial" w:cs="Arial"/>
        </w:rPr>
        <w:t>Si la procédure d’appel d’offres est annulée avant qu’aucune enveloppe extérieure n’ait été ouverte, les enveloppes scellées seront renvoyées, non ouvertes, aux soumissionnaires.</w:t>
      </w:r>
    </w:p>
    <w:p w:rsidRPr="00F62E91" w:rsidR="009D750E" w:rsidP="00F73F81" w:rsidRDefault="009D750E" w14:paraId="00A06941" w14:textId="77777777">
      <w:pPr>
        <w:ind w:firstLine="708"/>
        <w:jc w:val="both"/>
        <w:rPr>
          <w:rFonts w:ascii="Arial" w:hAnsi="Arial" w:cs="Arial"/>
        </w:rPr>
      </w:pPr>
      <w:r w:rsidRPr="00F62E91">
        <w:rPr>
          <w:rFonts w:ascii="Arial" w:hAnsi="Arial" w:cs="Arial"/>
        </w:rPr>
        <w:t>Une annulation peut se produire quand :</w:t>
      </w:r>
    </w:p>
    <w:p w:rsidRPr="00612B7F" w:rsidR="009D750E" w:rsidP="00612B7F" w:rsidRDefault="009D750E" w14:paraId="24F296C4" w14:textId="73D15609">
      <w:pPr>
        <w:pStyle w:val="Paragraphedeliste"/>
        <w:numPr>
          <w:ilvl w:val="0"/>
          <w:numId w:val="27"/>
        </w:numPr>
        <w:spacing w:after="0"/>
        <w:jc w:val="both"/>
        <w:rPr>
          <w:rFonts w:ascii="Arial" w:hAnsi="Arial" w:cs="Arial"/>
        </w:rPr>
      </w:pPr>
      <w:r w:rsidRPr="00612B7F">
        <w:rPr>
          <w:rFonts w:ascii="Arial" w:hAnsi="Arial" w:cs="Arial"/>
        </w:rPr>
        <w:t xml:space="preserve">La procédure d’appel d’offres a été infructueuse, à savoir quand </w:t>
      </w:r>
      <w:r w:rsidRPr="00612B7F" w:rsidR="005A1970">
        <w:rPr>
          <w:rFonts w:ascii="Arial" w:hAnsi="Arial" w:cs="Arial"/>
        </w:rPr>
        <w:t>Handicap International</w:t>
      </w:r>
      <w:r w:rsidRPr="00612B7F">
        <w:rPr>
          <w:rFonts w:ascii="Arial" w:hAnsi="Arial" w:cs="Arial"/>
        </w:rPr>
        <w:t xml:space="preserve"> n’a reçu aucune offre valide ou financièrement viable, voire aucune réponse du tout ;</w:t>
      </w:r>
    </w:p>
    <w:p w:rsidRPr="00612B7F" w:rsidR="009D750E" w:rsidP="00612B7F" w:rsidRDefault="009D750E" w14:paraId="098EA0DE" w14:textId="14F36335">
      <w:pPr>
        <w:pStyle w:val="Paragraphedeliste"/>
        <w:numPr>
          <w:ilvl w:val="0"/>
          <w:numId w:val="27"/>
        </w:numPr>
        <w:spacing w:after="0"/>
        <w:jc w:val="both"/>
        <w:rPr>
          <w:rFonts w:ascii="Arial" w:hAnsi="Arial" w:cs="Arial"/>
        </w:rPr>
      </w:pPr>
      <w:r w:rsidRPr="00612B7F">
        <w:rPr>
          <w:rFonts w:ascii="Arial" w:hAnsi="Arial" w:cs="Arial"/>
        </w:rPr>
        <w:t>Les paramètres économiques ou techniques du projet ont été fondamentalement modifiés ;</w:t>
      </w:r>
    </w:p>
    <w:p w:rsidRPr="00612B7F" w:rsidR="009D750E" w:rsidP="00612B7F" w:rsidRDefault="009D750E" w14:paraId="3FBE2473" w14:textId="50A86D7E">
      <w:pPr>
        <w:pStyle w:val="Paragraphedeliste"/>
        <w:numPr>
          <w:ilvl w:val="0"/>
          <w:numId w:val="27"/>
        </w:numPr>
        <w:spacing w:after="0"/>
        <w:jc w:val="both"/>
        <w:rPr>
          <w:rFonts w:ascii="Arial" w:hAnsi="Arial" w:cs="Arial"/>
        </w:rPr>
      </w:pPr>
      <w:r w:rsidRPr="00612B7F">
        <w:rPr>
          <w:rFonts w:ascii="Arial" w:hAnsi="Arial" w:cs="Arial"/>
        </w:rPr>
        <w:t>Des circonstances exceptionnelles ou un cas de force majeure rendent impossible l’exécution normale du projet ;</w:t>
      </w:r>
    </w:p>
    <w:p w:rsidRPr="00612B7F" w:rsidR="009D750E" w:rsidP="00612B7F" w:rsidRDefault="009D750E" w14:paraId="7C893005" w14:textId="4BF13398">
      <w:pPr>
        <w:pStyle w:val="Paragraphedeliste"/>
        <w:numPr>
          <w:ilvl w:val="0"/>
          <w:numId w:val="27"/>
        </w:numPr>
        <w:spacing w:after="0"/>
        <w:jc w:val="both"/>
        <w:rPr>
          <w:rFonts w:ascii="Arial" w:hAnsi="Arial" w:cs="Arial"/>
        </w:rPr>
      </w:pPr>
      <w:r w:rsidRPr="00612B7F">
        <w:rPr>
          <w:rFonts w:ascii="Arial" w:hAnsi="Arial" w:cs="Arial"/>
        </w:rPr>
        <w:t xml:space="preserve">Toutes les offres techniquement conformes dépassent le budget </w:t>
      </w:r>
      <w:r w:rsidRPr="00612B7F" w:rsidR="002A1B1B">
        <w:rPr>
          <w:rFonts w:ascii="Arial" w:hAnsi="Arial" w:cs="Arial"/>
        </w:rPr>
        <w:t>disponible ;</w:t>
      </w:r>
    </w:p>
    <w:p w:rsidRPr="00612B7F" w:rsidR="009D750E" w:rsidP="00612B7F" w:rsidRDefault="009D750E" w14:paraId="3604290D" w14:textId="45C91C36">
      <w:pPr>
        <w:pStyle w:val="Paragraphedeliste"/>
        <w:numPr>
          <w:ilvl w:val="0"/>
          <w:numId w:val="27"/>
        </w:numPr>
        <w:jc w:val="both"/>
        <w:rPr>
          <w:rFonts w:ascii="Arial" w:hAnsi="Arial" w:cs="Arial"/>
        </w:rPr>
      </w:pPr>
      <w:r w:rsidRPr="00612B7F">
        <w:rPr>
          <w:rFonts w:ascii="Arial" w:hAnsi="Arial" w:cs="Arial"/>
        </w:rPr>
        <w:t>Des irrégularités se sont produites dans la procédure, en particulier lorsque celles-ci ont empêché une concurrence loyale.</w:t>
      </w:r>
    </w:p>
    <w:p w:rsidRPr="00F62E91" w:rsidR="009D750E" w:rsidP="00F73F81" w:rsidRDefault="005A1970" w14:paraId="58A7ADAA" w14:textId="56B4B426">
      <w:pPr>
        <w:ind w:firstLine="708"/>
        <w:jc w:val="both"/>
        <w:rPr>
          <w:rFonts w:ascii="Arial" w:hAnsi="Arial" w:cs="Arial"/>
        </w:rPr>
      </w:pPr>
      <w:r w:rsidRPr="00F62E91">
        <w:rPr>
          <w:rFonts w:ascii="Arial" w:hAnsi="Arial" w:cs="Arial"/>
        </w:rPr>
        <w:t xml:space="preserve">Handicap International </w:t>
      </w:r>
      <w:r w:rsidRPr="00F62E91" w:rsidR="009D750E">
        <w:rPr>
          <w:rFonts w:ascii="Arial" w:hAnsi="Arial" w:cs="Arial"/>
        </w:rPr>
        <w:t xml:space="preserve">ne pourra en aucun cas être passible de dommages et intérêts, de quelque nature qu’ils soient (en particulier les dommages et intérêts pour perte de profits en cas d’annulation d’un appel d’offres), même </w:t>
      </w:r>
      <w:r w:rsidRPr="00F62E91" w:rsidR="002A1B1B">
        <w:rPr>
          <w:rFonts w:ascii="Arial" w:hAnsi="Arial" w:cs="Arial"/>
        </w:rPr>
        <w:t>si HI</w:t>
      </w:r>
      <w:r w:rsidRPr="00F62E91">
        <w:rPr>
          <w:rFonts w:ascii="Arial" w:hAnsi="Arial" w:cs="Arial"/>
        </w:rPr>
        <w:t xml:space="preserve"> </w:t>
      </w:r>
      <w:r w:rsidRPr="00F62E91" w:rsidR="009D750E">
        <w:rPr>
          <w:rFonts w:ascii="Arial" w:hAnsi="Arial" w:cs="Arial"/>
        </w:rPr>
        <w:t xml:space="preserve">a été prévenu de la possibilité de dommages et intérêts. </w:t>
      </w:r>
    </w:p>
    <w:p w:rsidR="39005176" w:rsidP="39005176" w:rsidRDefault="39005176" w14:paraId="205577A8" w14:textId="0BEAD0E5">
      <w:pPr>
        <w:ind w:firstLine="708"/>
        <w:jc w:val="both"/>
        <w:rPr>
          <w:rFonts w:ascii="Arial" w:hAnsi="Arial" w:cs="Arial"/>
        </w:rPr>
      </w:pPr>
      <w:r w:rsidRPr="2A912CC4" w:rsidR="009D750E">
        <w:rPr>
          <w:rFonts w:ascii="Arial" w:hAnsi="Arial" w:cs="Arial"/>
        </w:rPr>
        <w:t xml:space="preserve">La publication d’un avis d’achat n’engage pas </w:t>
      </w:r>
      <w:r w:rsidRPr="2A912CC4" w:rsidR="005A1970">
        <w:rPr>
          <w:rFonts w:ascii="Arial" w:hAnsi="Arial" w:cs="Arial"/>
        </w:rPr>
        <w:t>Handicap International</w:t>
      </w:r>
      <w:r w:rsidRPr="2A912CC4" w:rsidR="009D750E">
        <w:rPr>
          <w:rFonts w:ascii="Arial" w:hAnsi="Arial" w:cs="Arial"/>
        </w:rPr>
        <w:t xml:space="preserve"> à mettre en application le programme ou le projet annoncé.</w:t>
      </w:r>
    </w:p>
    <w:p w:rsidRPr="00F62E91" w:rsidR="00487427" w:rsidP="00487427" w:rsidRDefault="00487427" w14:paraId="23B8C4A0" w14:textId="77777777">
      <w:pPr>
        <w:pStyle w:val="Titre1"/>
        <w:rPr>
          <w:rFonts w:ascii="Arial" w:hAnsi="Arial" w:cs="Arial"/>
          <w:sz w:val="22"/>
          <w:szCs w:val="22"/>
          <w:u w:val="single"/>
        </w:rPr>
      </w:pPr>
      <w:bookmarkStart w:name="_Toc194683985" w:id="15"/>
      <w:r w:rsidRPr="00F62E91">
        <w:rPr>
          <w:rFonts w:ascii="Arial" w:hAnsi="Arial" w:cs="Arial"/>
          <w:sz w:val="22"/>
          <w:szCs w:val="22"/>
        </w:rPr>
        <w:t>Comment sera attribué le marché ?</w:t>
      </w:r>
      <w:bookmarkEnd w:id="15"/>
    </w:p>
    <w:p w:rsidRPr="00F62E91" w:rsidR="00487427" w:rsidP="00487427" w:rsidRDefault="00487427" w14:paraId="025BE8DF" w14:textId="77777777">
      <w:pPr>
        <w:jc w:val="both"/>
        <w:rPr>
          <w:rFonts w:ascii="Arial" w:hAnsi="Arial" w:cs="Arial"/>
        </w:rPr>
      </w:pPr>
    </w:p>
    <w:p w:rsidRPr="00F62E91" w:rsidR="00487427" w:rsidP="00F73F81" w:rsidRDefault="00487427" w14:paraId="1B017613" w14:textId="77777777">
      <w:pPr>
        <w:ind w:firstLine="708"/>
        <w:jc w:val="both"/>
        <w:rPr>
          <w:rFonts w:ascii="Arial" w:hAnsi="Arial" w:cs="Arial"/>
        </w:rPr>
      </w:pPr>
      <w:r w:rsidRPr="00F62E91">
        <w:rPr>
          <w:rFonts w:ascii="Arial" w:hAnsi="Arial" w:cs="Arial"/>
        </w:rPr>
        <w:t xml:space="preserve">L’attribution du marché sera faite sur la </w:t>
      </w:r>
      <w:r w:rsidRPr="00F62E91" w:rsidR="00100114">
        <w:rPr>
          <w:rFonts w:ascii="Arial" w:hAnsi="Arial" w:cs="Arial"/>
        </w:rPr>
        <w:t>suite</w:t>
      </w:r>
      <w:r w:rsidRPr="00F62E91">
        <w:rPr>
          <w:rFonts w:ascii="Arial" w:hAnsi="Arial" w:cs="Arial"/>
        </w:rPr>
        <w:t xml:space="preserve"> de l’offre présentant le meilleur compromis qualité/prix/délai en fonction des besoins définis dans l’appel d’offres.</w:t>
      </w:r>
    </w:p>
    <w:p w:rsidRPr="00F62E91" w:rsidR="00126FCE" w:rsidP="00F73F81" w:rsidRDefault="00126FCE" w14:paraId="221B8030" w14:textId="79E422B6">
      <w:pPr>
        <w:ind w:firstLine="708"/>
        <w:jc w:val="both"/>
        <w:rPr>
          <w:rFonts w:ascii="Arial" w:hAnsi="Arial" w:cs="Arial"/>
        </w:rPr>
      </w:pPr>
      <w:r w:rsidRPr="00F62E91">
        <w:rPr>
          <w:rFonts w:ascii="Arial" w:hAnsi="Arial" w:cs="Arial"/>
        </w:rPr>
        <w:t>H</w:t>
      </w:r>
      <w:r w:rsidR="002A1B1B">
        <w:rPr>
          <w:rFonts w:ascii="Arial" w:hAnsi="Arial" w:cs="Arial"/>
        </w:rPr>
        <w:t>I</w:t>
      </w:r>
      <w:r w:rsidRPr="00F62E91">
        <w:rPr>
          <w:rFonts w:ascii="Arial" w:hAnsi="Arial" w:cs="Arial"/>
        </w:rPr>
        <w:t xml:space="preserve"> évaluera les offres en coût total</w:t>
      </w:r>
      <w:r w:rsidRPr="00F62E91" w:rsidR="0071415F">
        <w:rPr>
          <w:rFonts w:ascii="Arial" w:hAnsi="Arial" w:cs="Arial"/>
        </w:rPr>
        <w:t xml:space="preserve"> d’acquisition</w:t>
      </w:r>
      <w:r w:rsidRPr="00F62E91">
        <w:rPr>
          <w:rFonts w:ascii="Arial" w:hAnsi="Arial" w:cs="Arial"/>
        </w:rPr>
        <w:t>.</w:t>
      </w:r>
    </w:p>
    <w:p w:rsidRPr="00F62E91" w:rsidR="00487427" w:rsidP="00F73F81" w:rsidRDefault="00487427" w14:paraId="14116E48" w14:textId="53E90A91">
      <w:pPr>
        <w:ind w:firstLine="708"/>
        <w:jc w:val="both"/>
        <w:rPr>
          <w:rFonts w:ascii="Arial" w:hAnsi="Arial" w:cs="Arial"/>
        </w:rPr>
      </w:pPr>
      <w:r w:rsidRPr="002A1B1B">
        <w:rPr>
          <w:rFonts w:ascii="Arial" w:hAnsi="Arial" w:cs="Arial"/>
        </w:rPr>
        <w:t>H</w:t>
      </w:r>
      <w:r w:rsidRPr="002A1B1B" w:rsidR="002A1B1B">
        <w:rPr>
          <w:rFonts w:ascii="Arial" w:hAnsi="Arial" w:cs="Arial"/>
        </w:rPr>
        <w:t>I</w:t>
      </w:r>
      <w:r w:rsidRPr="002A1B1B">
        <w:rPr>
          <w:rFonts w:ascii="Arial" w:hAnsi="Arial" w:cs="Arial"/>
        </w:rPr>
        <w:t xml:space="preserve"> privilégiera les offres des fournisseurs s’engageant sur un tarif fixe pour toute la durée du contrat (matériel + main</w:t>
      </w:r>
      <w:r w:rsidRPr="002A1B1B" w:rsidR="00021315">
        <w:rPr>
          <w:rFonts w:ascii="Arial" w:hAnsi="Arial" w:cs="Arial"/>
        </w:rPr>
        <w:t xml:space="preserve"> d’</w:t>
      </w:r>
      <w:r w:rsidRPr="002A1B1B" w:rsidR="00454A8C">
        <w:rPr>
          <w:rFonts w:ascii="Arial" w:hAnsi="Arial" w:cs="Arial"/>
        </w:rPr>
        <w:t>œuvre</w:t>
      </w:r>
      <w:r w:rsidRPr="002A1B1B">
        <w:rPr>
          <w:rFonts w:ascii="Arial" w:hAnsi="Arial" w:cs="Arial"/>
        </w:rPr>
        <w:t>).</w:t>
      </w:r>
    </w:p>
    <w:p w:rsidRPr="00F62E91" w:rsidR="00487427" w:rsidP="00F73F81" w:rsidRDefault="00487427" w14:paraId="7BC08683" w14:textId="57ADA71C">
      <w:pPr>
        <w:ind w:firstLine="708"/>
        <w:jc w:val="both"/>
        <w:rPr>
          <w:rFonts w:ascii="Arial" w:hAnsi="Arial" w:cs="Arial"/>
        </w:rPr>
      </w:pPr>
      <w:r w:rsidRPr="00F62E91">
        <w:rPr>
          <w:rFonts w:ascii="Arial" w:hAnsi="Arial" w:cs="Arial"/>
        </w:rPr>
        <w:t>Par ce document, H</w:t>
      </w:r>
      <w:r w:rsidR="002A1B1B">
        <w:rPr>
          <w:rFonts w:ascii="Arial" w:hAnsi="Arial" w:cs="Arial"/>
        </w:rPr>
        <w:t>I</w:t>
      </w:r>
      <w:r w:rsidRPr="00F62E91">
        <w:rPr>
          <w:rFonts w:ascii="Arial" w:hAnsi="Arial" w:cs="Arial"/>
        </w:rPr>
        <w:t xml:space="preserve"> détient la propriété de toutes les offres reçues dans le cadre de cette procédure d’appel d’offres. Par conséquent, les offres ne seront pas renvoyées aux soumissionnaires. </w:t>
      </w:r>
    </w:p>
    <w:p w:rsidRPr="00F62E91" w:rsidR="005718C3" w:rsidP="005718C3" w:rsidRDefault="005718C3" w14:paraId="23F53EEF" w14:textId="77777777">
      <w:pPr>
        <w:rPr>
          <w:rFonts w:ascii="Arial" w:hAnsi="Arial" w:cs="Arial"/>
        </w:rPr>
      </w:pPr>
    </w:p>
    <w:p w:rsidRPr="00F62E91" w:rsidR="00487427" w:rsidP="00487427" w:rsidRDefault="00487427" w14:paraId="127C2DAB" w14:textId="77777777">
      <w:pPr>
        <w:jc w:val="both"/>
        <w:rPr>
          <w:rFonts w:ascii="Arial" w:hAnsi="Arial" w:cs="Arial"/>
        </w:rPr>
      </w:pPr>
      <w:r w:rsidRPr="00F62E91">
        <w:rPr>
          <w:rFonts w:ascii="Arial" w:hAnsi="Arial" w:cs="Arial"/>
        </w:rPr>
        <w:t>Date :</w:t>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Lieu :</w:t>
      </w:r>
    </w:p>
    <w:p w:rsidRPr="00F62E91" w:rsidR="00487427" w:rsidP="00487427" w:rsidRDefault="00487427" w14:paraId="40F0C09A" w14:textId="77777777">
      <w:pPr>
        <w:jc w:val="both"/>
        <w:rPr>
          <w:rFonts w:ascii="Arial" w:hAnsi="Arial" w:cs="Arial"/>
        </w:rPr>
      </w:pPr>
    </w:p>
    <w:p w:rsidRPr="00F62E91" w:rsidR="00487427" w:rsidP="00487427" w:rsidRDefault="00487427" w14:paraId="6F19B8B9" w14:textId="77777777">
      <w:pPr>
        <w:jc w:val="both"/>
        <w:rPr>
          <w:rFonts w:ascii="Arial" w:hAnsi="Arial" w:cs="Arial"/>
        </w:rPr>
      </w:pPr>
      <w:r w:rsidRPr="00F62E91">
        <w:rPr>
          <w:rFonts w:ascii="Arial" w:hAnsi="Arial" w:cs="Arial"/>
        </w:rPr>
        <w:t xml:space="preserve">Nom : </w:t>
      </w:r>
      <w:r w:rsidRPr="00F62E91">
        <w:rPr>
          <w:rFonts w:ascii="Arial" w:hAnsi="Arial" w:cs="Arial"/>
        </w:rPr>
        <w:tab/>
      </w:r>
      <w:r w:rsidRPr="00F62E91">
        <w:rPr>
          <w:rFonts w:ascii="Arial" w:hAnsi="Arial" w:cs="Arial"/>
        </w:rPr>
        <w:t xml:space="preserve"> </w:t>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ab/>
      </w:r>
      <w:r w:rsidRPr="00F62E91">
        <w:rPr>
          <w:rFonts w:ascii="Arial" w:hAnsi="Arial" w:cs="Arial"/>
        </w:rPr>
        <w:t xml:space="preserve">Fonction :        </w:t>
      </w:r>
    </w:p>
    <w:p w:rsidRPr="00F62E91" w:rsidR="00487427" w:rsidP="00487427" w:rsidRDefault="00487427" w14:paraId="48D076CF" w14:textId="77777777">
      <w:pPr>
        <w:jc w:val="both"/>
        <w:rPr>
          <w:rFonts w:ascii="Arial" w:hAnsi="Arial" w:cs="Arial"/>
        </w:rPr>
      </w:pPr>
    </w:p>
    <w:p w:rsidRPr="00F62E91" w:rsidR="00487427" w:rsidP="00487427" w:rsidRDefault="00487427" w14:paraId="006AC8BB" w14:textId="77777777">
      <w:pPr>
        <w:jc w:val="both"/>
        <w:rPr>
          <w:rFonts w:ascii="Arial" w:hAnsi="Arial" w:cs="Arial"/>
        </w:rPr>
      </w:pPr>
    </w:p>
    <w:p w:rsidRPr="00F62E91" w:rsidR="007F45C1" w:rsidP="007A3F75" w:rsidRDefault="00487427" w14:paraId="6691E2AB" w14:textId="38D86630">
      <w:pPr>
        <w:jc w:val="both"/>
        <w:rPr>
          <w:rFonts w:ascii="Arial" w:hAnsi="Arial" w:cs="Arial"/>
        </w:rPr>
      </w:pPr>
      <w:r w:rsidRPr="00F62E91">
        <w:rPr>
          <w:rFonts w:ascii="Arial" w:hAnsi="Arial" w:cs="Arial"/>
        </w:rPr>
        <w:t>Signature précédée de la mention « lu et approuvée » et cachet de l’entreprise :</w:t>
      </w:r>
    </w:p>
    <w:sectPr w:rsidRPr="00F62E91" w:rsidR="007F45C1" w:rsidSect="007B52A2">
      <w:headerReference w:type="default" r:id="rId17"/>
      <w:footerReference w:type="default" r:id="rId18"/>
      <w:pgSz w:w="11906" w:h="16838" w:orient="portrait"/>
      <w:pgMar w:top="1417" w:right="1417" w:bottom="1417" w:left="1417" w:header="708" w:footer="708" w:gutter="0"/>
      <w:pgNumType w:start="0"/>
      <w:cols w:space="708"/>
      <w:titlePg/>
      <w:docGrid w:linePitch="360"/>
      <w:headerReference w:type="first" r:id="R4ab9867094a14b8a"/>
      <w:footerReference w:type="first" r:id="R139b783bea7a4b1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E4DE4" w:rsidP="00847C4A" w:rsidRDefault="002E4DE4" w14:paraId="6CC5F57A" w14:textId="77777777">
      <w:pPr>
        <w:spacing w:after="0" w:line="240" w:lineRule="auto"/>
      </w:pPr>
      <w:r>
        <w:separator/>
      </w:r>
    </w:p>
  </w:endnote>
  <w:endnote w:type="continuationSeparator" w:id="0">
    <w:p w:rsidR="002E4DE4" w:rsidP="00847C4A" w:rsidRDefault="002E4DE4" w14:paraId="6E3DDC4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833352"/>
      <w:docPartObj>
        <w:docPartGallery w:val="Page Numbers (Bottom of Page)"/>
        <w:docPartUnique/>
      </w:docPartObj>
    </w:sdtPr>
    <w:sdtEndPr/>
    <w:sdtContent>
      <w:p w:rsidR="00A069EB" w:rsidRDefault="005651E6" w14:paraId="5F3B9400" w14:textId="77777777">
        <w:pPr>
          <w:pStyle w:val="Pieddepage"/>
          <w:jc w:val="right"/>
        </w:pPr>
        <w:r>
          <w:fldChar w:fldCharType="begin"/>
        </w:r>
        <w:r w:rsidR="00F051E6">
          <w:instrText>PAGE   \* MERGEFORMAT</w:instrText>
        </w:r>
        <w:r>
          <w:fldChar w:fldCharType="separate"/>
        </w:r>
        <w:r w:rsidR="0003128C">
          <w:rPr>
            <w:noProof/>
          </w:rPr>
          <w:t>1</w:t>
        </w:r>
        <w:r>
          <w:rPr>
            <w:noProof/>
          </w:rPr>
          <w:fldChar w:fldCharType="end"/>
        </w:r>
      </w:p>
    </w:sdtContent>
  </w:sdt>
  <w:p w:rsidR="00A069EB" w:rsidRDefault="00A069EB" w14:paraId="0BA9B12D" w14:textId="77777777">
    <w:pPr>
      <w:pStyle w:val="Pieddepage"/>
    </w:pPr>
  </w:p>
</w:ftr>
</file>

<file path=word/footer2.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4C81AEAA" w:rsidTr="4C81AEAA" w14:paraId="5A406D69">
      <w:trPr>
        <w:trHeight w:val="300"/>
      </w:trPr>
      <w:tc>
        <w:tcPr>
          <w:tcW w:w="3020" w:type="dxa"/>
          <w:tcMar/>
        </w:tcPr>
        <w:p w:rsidR="4C81AEAA" w:rsidP="4C81AEAA" w:rsidRDefault="4C81AEAA" w14:paraId="5B4020CA" w14:textId="611126C0">
          <w:pPr>
            <w:pStyle w:val="En-tte"/>
            <w:bidi w:val="0"/>
            <w:ind w:left="-115"/>
            <w:jc w:val="left"/>
          </w:pPr>
        </w:p>
      </w:tc>
      <w:tc>
        <w:tcPr>
          <w:tcW w:w="3020" w:type="dxa"/>
          <w:tcMar/>
        </w:tcPr>
        <w:p w:rsidR="4C81AEAA" w:rsidP="4C81AEAA" w:rsidRDefault="4C81AEAA" w14:paraId="7333BBB4" w14:textId="41C5C5F5">
          <w:pPr>
            <w:pStyle w:val="En-tte"/>
            <w:bidi w:val="0"/>
            <w:jc w:val="center"/>
          </w:pPr>
        </w:p>
      </w:tc>
      <w:tc>
        <w:tcPr>
          <w:tcW w:w="3020" w:type="dxa"/>
          <w:tcMar/>
        </w:tcPr>
        <w:p w:rsidR="4C81AEAA" w:rsidP="4C81AEAA" w:rsidRDefault="4C81AEAA" w14:paraId="5B1E8954" w14:textId="1B4689E1">
          <w:pPr>
            <w:pStyle w:val="En-tte"/>
            <w:bidi w:val="0"/>
            <w:ind w:right="-115"/>
            <w:jc w:val="right"/>
          </w:pPr>
        </w:p>
      </w:tc>
    </w:tr>
  </w:tbl>
  <w:p w:rsidR="4C81AEAA" w:rsidP="4C81AEAA" w:rsidRDefault="4C81AEAA" w14:paraId="10315AA8" w14:textId="317F09F3">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E4DE4" w:rsidP="00847C4A" w:rsidRDefault="002E4DE4" w14:paraId="68E0F6FD" w14:textId="77777777">
      <w:pPr>
        <w:spacing w:after="0" w:line="240" w:lineRule="auto"/>
      </w:pPr>
      <w:r>
        <w:separator/>
      </w:r>
    </w:p>
  </w:footnote>
  <w:footnote w:type="continuationSeparator" w:id="0">
    <w:p w:rsidR="002E4DE4" w:rsidP="00847C4A" w:rsidRDefault="002E4DE4" w14:paraId="032C767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107F6" w:rsidP="001F1339" w:rsidRDefault="001F1339" w14:paraId="1678FF7D" w14:textId="77777777">
    <w:pPr>
      <w:pStyle w:val="En-tte"/>
      <w:ind w:left="-1134"/>
    </w:pPr>
    <w:r>
      <w:t xml:space="preserve">    </w:t>
    </w:r>
    <w:r w:rsidR="00C107F6">
      <w:t xml:space="preserve">       </w:t>
    </w:r>
    <w:r w:rsidR="00747F3F">
      <w:rPr>
        <w:noProof/>
        <w:lang w:eastAsia="fr-FR"/>
      </w:rPr>
      <w:drawing>
        <wp:inline distT="0" distB="0" distL="0" distR="0" wp14:anchorId="12EB1D1E" wp14:editId="60C8B96D">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9052" cy="935643"/>
                  </a:xfrm>
                  <a:prstGeom prst="rect">
                    <a:avLst/>
                  </a:prstGeom>
                  <a:noFill/>
                </pic:spPr>
              </pic:pic>
            </a:graphicData>
          </a:graphic>
        </wp:inline>
      </w:drawing>
    </w:r>
    <w:r w:rsidR="00C107F6">
      <w:t xml:space="preserve">     </w:t>
    </w:r>
    <w:r w:rsidR="00C107F6">
      <w:tab/>
    </w:r>
  </w:p>
  <w:p w:rsidR="001F1339" w:rsidP="001F1339" w:rsidRDefault="00C107F6" w14:paraId="3AEE2C1D" w14:textId="156B3D73">
    <w:pPr>
      <w:pStyle w:val="En-tte"/>
      <w:ind w:left="-1134"/>
    </w:pPr>
    <w:r>
      <w:tab/>
    </w:r>
    <w:r w:rsidRPr="002A1B1B" w:rsidR="002A1B1B">
      <w:t>DC-</w:t>
    </w:r>
    <w:r w:rsidR="00481212">
      <w:t>GOMA</w:t>
    </w:r>
    <w:r w:rsidRPr="002A1B1B" w:rsidR="002A1B1B">
      <w:t>-00XXX</w:t>
    </w:r>
    <w:r w:rsidR="002A1B1B">
      <w:t xml:space="preserve"> : </w:t>
    </w:r>
    <w:r w:rsidR="00105E83">
      <w:t>fourniture d</w:t>
    </w:r>
    <w:r w:rsidR="00481212">
      <w:t xml:space="preserve">es </w:t>
    </w:r>
    <w:r w:rsidRPr="00AF67AC" w:rsidR="00AF67AC">
      <w:t>aides techniques à la mobilité et des consommables</w:t>
    </w:r>
    <w:r w:rsidR="00481212">
      <w:t xml:space="preserve"> orthopédiques</w:t>
    </w:r>
  </w:p>
  <w:p w:rsidR="00C107F6" w:rsidP="001F1339" w:rsidRDefault="00C107F6" w14:paraId="5E1F15DF" w14:textId="77777777">
    <w:pPr>
      <w:pStyle w:val="En-tte"/>
      <w:ind w:left="-1134"/>
    </w:pP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4C81AEAA" w:rsidTr="4C81AEAA" w14:paraId="78690101">
      <w:trPr>
        <w:trHeight w:val="300"/>
      </w:trPr>
      <w:tc>
        <w:tcPr>
          <w:tcW w:w="3020" w:type="dxa"/>
          <w:tcMar/>
        </w:tcPr>
        <w:p w:rsidR="4C81AEAA" w:rsidP="4C81AEAA" w:rsidRDefault="4C81AEAA" w14:paraId="1A396550" w14:textId="6936E916">
          <w:pPr>
            <w:pStyle w:val="En-tte"/>
            <w:bidi w:val="0"/>
            <w:ind w:left="-115"/>
            <w:jc w:val="left"/>
          </w:pPr>
        </w:p>
      </w:tc>
      <w:tc>
        <w:tcPr>
          <w:tcW w:w="3020" w:type="dxa"/>
          <w:tcMar/>
        </w:tcPr>
        <w:p w:rsidR="4C81AEAA" w:rsidP="4C81AEAA" w:rsidRDefault="4C81AEAA" w14:paraId="059AED8F" w14:textId="5D7866E6">
          <w:pPr>
            <w:pStyle w:val="En-tte"/>
            <w:bidi w:val="0"/>
            <w:jc w:val="center"/>
          </w:pPr>
        </w:p>
      </w:tc>
      <w:tc>
        <w:tcPr>
          <w:tcW w:w="3020" w:type="dxa"/>
          <w:tcMar/>
        </w:tcPr>
        <w:p w:rsidR="4C81AEAA" w:rsidP="4C81AEAA" w:rsidRDefault="4C81AEAA" w14:paraId="2CAE578A" w14:textId="12C72C16">
          <w:pPr>
            <w:pStyle w:val="En-tte"/>
            <w:bidi w:val="0"/>
            <w:ind w:right="-115"/>
            <w:jc w:val="right"/>
          </w:pPr>
        </w:p>
      </w:tc>
    </w:tr>
  </w:tbl>
  <w:p w:rsidR="4C81AEAA" w:rsidP="4C81AEAA" w:rsidRDefault="4C81AEAA" w14:paraId="011ECC4B" w14:textId="0B3D8A15">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728C3"/>
    <w:multiLevelType w:val="hybridMultilevel"/>
    <w:tmpl w:val="EEB8C93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17FD79B1"/>
    <w:multiLevelType w:val="hybridMultilevel"/>
    <w:tmpl w:val="CF743752"/>
    <w:lvl w:ilvl="0" w:tplc="8214AACC">
      <w:numFmt w:val="bullet"/>
      <w:lvlText w:val="-"/>
      <w:lvlJc w:val="left"/>
      <w:pPr>
        <w:ind w:left="1068" w:hanging="360"/>
      </w:pPr>
      <w:rPr>
        <w:rFonts w:hint="default" w:ascii="Calibri" w:hAnsi="Calibri" w:eastAsiaTheme="minorHAnsi" w:cstheme="minorBidi"/>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2"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302D4C"/>
    <w:multiLevelType w:val="hybridMultilevel"/>
    <w:tmpl w:val="F1DAE44C"/>
    <w:lvl w:ilvl="0" w:tplc="040C0001">
      <w:start w:val="1"/>
      <w:numFmt w:val="bullet"/>
      <w:lvlText w:val=""/>
      <w:lvlJc w:val="left"/>
      <w:pPr>
        <w:ind w:left="778" w:hanging="360"/>
      </w:pPr>
      <w:rPr>
        <w:rFonts w:hint="default" w:ascii="Symbol" w:hAnsi="Symbol"/>
      </w:rPr>
    </w:lvl>
    <w:lvl w:ilvl="1" w:tplc="040C0003" w:tentative="1">
      <w:start w:val="1"/>
      <w:numFmt w:val="bullet"/>
      <w:lvlText w:val="o"/>
      <w:lvlJc w:val="left"/>
      <w:pPr>
        <w:ind w:left="1498" w:hanging="360"/>
      </w:pPr>
      <w:rPr>
        <w:rFonts w:hint="default" w:ascii="Courier New" w:hAnsi="Courier New" w:cs="Courier New"/>
      </w:rPr>
    </w:lvl>
    <w:lvl w:ilvl="2" w:tplc="040C0005" w:tentative="1">
      <w:start w:val="1"/>
      <w:numFmt w:val="bullet"/>
      <w:lvlText w:val=""/>
      <w:lvlJc w:val="left"/>
      <w:pPr>
        <w:ind w:left="2218" w:hanging="360"/>
      </w:pPr>
      <w:rPr>
        <w:rFonts w:hint="default" w:ascii="Wingdings" w:hAnsi="Wingdings"/>
      </w:rPr>
    </w:lvl>
    <w:lvl w:ilvl="3" w:tplc="040C0001" w:tentative="1">
      <w:start w:val="1"/>
      <w:numFmt w:val="bullet"/>
      <w:lvlText w:val=""/>
      <w:lvlJc w:val="left"/>
      <w:pPr>
        <w:ind w:left="2938" w:hanging="360"/>
      </w:pPr>
      <w:rPr>
        <w:rFonts w:hint="default" w:ascii="Symbol" w:hAnsi="Symbol"/>
      </w:rPr>
    </w:lvl>
    <w:lvl w:ilvl="4" w:tplc="040C0003" w:tentative="1">
      <w:start w:val="1"/>
      <w:numFmt w:val="bullet"/>
      <w:lvlText w:val="o"/>
      <w:lvlJc w:val="left"/>
      <w:pPr>
        <w:ind w:left="3658" w:hanging="360"/>
      </w:pPr>
      <w:rPr>
        <w:rFonts w:hint="default" w:ascii="Courier New" w:hAnsi="Courier New" w:cs="Courier New"/>
      </w:rPr>
    </w:lvl>
    <w:lvl w:ilvl="5" w:tplc="040C0005" w:tentative="1">
      <w:start w:val="1"/>
      <w:numFmt w:val="bullet"/>
      <w:lvlText w:val=""/>
      <w:lvlJc w:val="left"/>
      <w:pPr>
        <w:ind w:left="4378" w:hanging="360"/>
      </w:pPr>
      <w:rPr>
        <w:rFonts w:hint="default" w:ascii="Wingdings" w:hAnsi="Wingdings"/>
      </w:rPr>
    </w:lvl>
    <w:lvl w:ilvl="6" w:tplc="040C0001" w:tentative="1">
      <w:start w:val="1"/>
      <w:numFmt w:val="bullet"/>
      <w:lvlText w:val=""/>
      <w:lvlJc w:val="left"/>
      <w:pPr>
        <w:ind w:left="5098" w:hanging="360"/>
      </w:pPr>
      <w:rPr>
        <w:rFonts w:hint="default" w:ascii="Symbol" w:hAnsi="Symbol"/>
      </w:rPr>
    </w:lvl>
    <w:lvl w:ilvl="7" w:tplc="040C0003" w:tentative="1">
      <w:start w:val="1"/>
      <w:numFmt w:val="bullet"/>
      <w:lvlText w:val="o"/>
      <w:lvlJc w:val="left"/>
      <w:pPr>
        <w:ind w:left="5818" w:hanging="360"/>
      </w:pPr>
      <w:rPr>
        <w:rFonts w:hint="default" w:ascii="Courier New" w:hAnsi="Courier New" w:cs="Courier New"/>
      </w:rPr>
    </w:lvl>
    <w:lvl w:ilvl="8" w:tplc="040C0005" w:tentative="1">
      <w:start w:val="1"/>
      <w:numFmt w:val="bullet"/>
      <w:lvlText w:val=""/>
      <w:lvlJc w:val="left"/>
      <w:pPr>
        <w:ind w:left="6538" w:hanging="360"/>
      </w:pPr>
      <w:rPr>
        <w:rFonts w:hint="default" w:ascii="Wingdings" w:hAnsi="Wingdings"/>
      </w:rPr>
    </w:lvl>
  </w:abstractNum>
  <w:abstractNum w:abstractNumId="5"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F9463D9"/>
    <w:multiLevelType w:val="hybridMultilevel"/>
    <w:tmpl w:val="8B4C6BB6"/>
    <w:lvl w:ilvl="0" w:tplc="040C0001">
      <w:start w:val="1"/>
      <w:numFmt w:val="bullet"/>
      <w:lvlText w:val=""/>
      <w:lvlJc w:val="left"/>
      <w:pPr>
        <w:tabs>
          <w:tab w:val="num" w:pos="720"/>
        </w:tabs>
        <w:ind w:left="720" w:hanging="360"/>
      </w:pPr>
      <w:rPr>
        <w:rFonts w:hint="default" w:ascii="Symbol" w:hAnsi="Symbol"/>
      </w:rPr>
    </w:lvl>
    <w:lvl w:ilvl="1" w:tplc="040C0001">
      <w:start w:val="1"/>
      <w:numFmt w:val="bullet"/>
      <w:lvlText w:val=""/>
      <w:lvlJc w:val="left"/>
      <w:pPr>
        <w:tabs>
          <w:tab w:val="num" w:pos="1440"/>
        </w:tabs>
        <w:ind w:left="1440" w:hanging="360"/>
      </w:pPr>
      <w:rPr>
        <w:rFonts w:hint="default" w:ascii="Symbol" w:hAnsi="Symbol"/>
      </w:rPr>
    </w:lvl>
    <w:lvl w:ilvl="2" w:tplc="040C0005">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451327C5"/>
    <w:multiLevelType w:val="hybridMultilevel"/>
    <w:tmpl w:val="F7226BFA"/>
    <w:lvl w:ilvl="0" w:tplc="EFD43ACE">
      <w:numFmt w:val="bullet"/>
      <w:lvlText w:val="-"/>
      <w:lvlJc w:val="left"/>
      <w:pPr>
        <w:tabs>
          <w:tab w:val="num" w:pos="360"/>
        </w:tabs>
        <w:ind w:left="360" w:hanging="360"/>
      </w:pPr>
      <w:rPr>
        <w:rFonts w:hint="default" w:ascii="Times New Roman" w:hAnsi="Times New Roman" w:eastAsia="Times New Roman" w:cs="Times New Roman"/>
      </w:rPr>
    </w:lvl>
    <w:lvl w:ilvl="1" w:tplc="040C0003" w:tentative="1">
      <w:start w:val="1"/>
      <w:numFmt w:val="bullet"/>
      <w:lvlText w:val="o"/>
      <w:lvlJc w:val="left"/>
      <w:pPr>
        <w:tabs>
          <w:tab w:val="num" w:pos="1080"/>
        </w:tabs>
        <w:ind w:left="1080" w:hanging="360"/>
      </w:pPr>
      <w:rPr>
        <w:rFonts w:hint="default" w:ascii="Courier New" w:hAnsi="Courier New" w:cs="Courier New"/>
      </w:rPr>
    </w:lvl>
    <w:lvl w:ilvl="2" w:tplc="040C0005" w:tentative="1">
      <w:start w:val="1"/>
      <w:numFmt w:val="bullet"/>
      <w:lvlText w:val=""/>
      <w:lvlJc w:val="left"/>
      <w:pPr>
        <w:tabs>
          <w:tab w:val="num" w:pos="1800"/>
        </w:tabs>
        <w:ind w:left="1800" w:hanging="360"/>
      </w:pPr>
      <w:rPr>
        <w:rFonts w:hint="default" w:ascii="Wingdings" w:hAnsi="Wingdings"/>
      </w:rPr>
    </w:lvl>
    <w:lvl w:ilvl="3" w:tplc="040C0001" w:tentative="1">
      <w:start w:val="1"/>
      <w:numFmt w:val="bullet"/>
      <w:lvlText w:val=""/>
      <w:lvlJc w:val="left"/>
      <w:pPr>
        <w:tabs>
          <w:tab w:val="num" w:pos="2520"/>
        </w:tabs>
        <w:ind w:left="2520" w:hanging="360"/>
      </w:pPr>
      <w:rPr>
        <w:rFonts w:hint="default" w:ascii="Symbol" w:hAnsi="Symbol"/>
      </w:rPr>
    </w:lvl>
    <w:lvl w:ilvl="4" w:tplc="040C0003" w:tentative="1">
      <w:start w:val="1"/>
      <w:numFmt w:val="bullet"/>
      <w:lvlText w:val="o"/>
      <w:lvlJc w:val="left"/>
      <w:pPr>
        <w:tabs>
          <w:tab w:val="num" w:pos="3240"/>
        </w:tabs>
        <w:ind w:left="3240" w:hanging="360"/>
      </w:pPr>
      <w:rPr>
        <w:rFonts w:hint="default" w:ascii="Courier New" w:hAnsi="Courier New" w:cs="Courier New"/>
      </w:rPr>
    </w:lvl>
    <w:lvl w:ilvl="5" w:tplc="040C0005" w:tentative="1">
      <w:start w:val="1"/>
      <w:numFmt w:val="bullet"/>
      <w:lvlText w:val=""/>
      <w:lvlJc w:val="left"/>
      <w:pPr>
        <w:tabs>
          <w:tab w:val="num" w:pos="3960"/>
        </w:tabs>
        <w:ind w:left="3960" w:hanging="360"/>
      </w:pPr>
      <w:rPr>
        <w:rFonts w:hint="default" w:ascii="Wingdings" w:hAnsi="Wingdings"/>
      </w:rPr>
    </w:lvl>
    <w:lvl w:ilvl="6" w:tplc="040C0001" w:tentative="1">
      <w:start w:val="1"/>
      <w:numFmt w:val="bullet"/>
      <w:lvlText w:val=""/>
      <w:lvlJc w:val="left"/>
      <w:pPr>
        <w:tabs>
          <w:tab w:val="num" w:pos="4680"/>
        </w:tabs>
        <w:ind w:left="4680" w:hanging="360"/>
      </w:pPr>
      <w:rPr>
        <w:rFonts w:hint="default" w:ascii="Symbol" w:hAnsi="Symbol"/>
      </w:rPr>
    </w:lvl>
    <w:lvl w:ilvl="7" w:tplc="040C0003" w:tentative="1">
      <w:start w:val="1"/>
      <w:numFmt w:val="bullet"/>
      <w:lvlText w:val="o"/>
      <w:lvlJc w:val="left"/>
      <w:pPr>
        <w:tabs>
          <w:tab w:val="num" w:pos="5400"/>
        </w:tabs>
        <w:ind w:left="5400" w:hanging="360"/>
      </w:pPr>
      <w:rPr>
        <w:rFonts w:hint="default" w:ascii="Courier New" w:hAnsi="Courier New" w:cs="Courier New"/>
      </w:rPr>
    </w:lvl>
    <w:lvl w:ilvl="8" w:tplc="040C0005" w:tentative="1">
      <w:start w:val="1"/>
      <w:numFmt w:val="bullet"/>
      <w:lvlText w:val=""/>
      <w:lvlJc w:val="left"/>
      <w:pPr>
        <w:tabs>
          <w:tab w:val="num" w:pos="6120"/>
        </w:tabs>
        <w:ind w:left="6120" w:hanging="360"/>
      </w:pPr>
      <w:rPr>
        <w:rFonts w:hint="default" w:ascii="Wingdings" w:hAnsi="Wingdings"/>
      </w:rPr>
    </w:lvl>
  </w:abstractNum>
  <w:abstractNum w:abstractNumId="8" w15:restartNumberingAfterBreak="0">
    <w:nsid w:val="46D21AC4"/>
    <w:multiLevelType w:val="hybridMultilevel"/>
    <w:tmpl w:val="19121094"/>
    <w:lvl w:ilvl="0" w:tplc="4BC40538">
      <w:start w:val="1"/>
      <w:numFmt w:val="bullet"/>
      <w:lvlText w:val=""/>
      <w:lvlJc w:val="left"/>
      <w:pPr>
        <w:ind w:left="720" w:hanging="360"/>
      </w:pPr>
      <w:rPr>
        <w:rFonts w:hint="default" w:ascii="Wingdings" w:hAnsi="Wingdings"/>
      </w:rPr>
    </w:lvl>
    <w:lvl w:ilvl="1" w:tplc="7A3CCEA8">
      <w:start w:val="1"/>
      <w:numFmt w:val="bullet"/>
      <w:lvlText w:val="o"/>
      <w:lvlJc w:val="left"/>
      <w:pPr>
        <w:ind w:left="1440" w:hanging="360"/>
      </w:pPr>
      <w:rPr>
        <w:rFonts w:hint="default" w:ascii="Courier New" w:hAnsi="Courier New"/>
      </w:rPr>
    </w:lvl>
    <w:lvl w:ilvl="2" w:tplc="7F7ADEDC">
      <w:start w:val="1"/>
      <w:numFmt w:val="bullet"/>
      <w:lvlText w:val=""/>
      <w:lvlJc w:val="left"/>
      <w:pPr>
        <w:ind w:left="2160" w:hanging="360"/>
      </w:pPr>
      <w:rPr>
        <w:rFonts w:hint="default" w:ascii="Wingdings" w:hAnsi="Wingdings"/>
      </w:rPr>
    </w:lvl>
    <w:lvl w:ilvl="3" w:tplc="204673C8">
      <w:start w:val="1"/>
      <w:numFmt w:val="bullet"/>
      <w:lvlText w:val=""/>
      <w:lvlJc w:val="left"/>
      <w:pPr>
        <w:ind w:left="2880" w:hanging="360"/>
      </w:pPr>
      <w:rPr>
        <w:rFonts w:hint="default" w:ascii="Symbol" w:hAnsi="Symbol"/>
      </w:rPr>
    </w:lvl>
    <w:lvl w:ilvl="4" w:tplc="1FCE6BC0">
      <w:start w:val="1"/>
      <w:numFmt w:val="bullet"/>
      <w:lvlText w:val="o"/>
      <w:lvlJc w:val="left"/>
      <w:pPr>
        <w:ind w:left="3600" w:hanging="360"/>
      </w:pPr>
      <w:rPr>
        <w:rFonts w:hint="default" w:ascii="Courier New" w:hAnsi="Courier New"/>
      </w:rPr>
    </w:lvl>
    <w:lvl w:ilvl="5" w:tplc="26701C72">
      <w:start w:val="1"/>
      <w:numFmt w:val="bullet"/>
      <w:lvlText w:val=""/>
      <w:lvlJc w:val="left"/>
      <w:pPr>
        <w:ind w:left="4320" w:hanging="360"/>
      </w:pPr>
      <w:rPr>
        <w:rFonts w:hint="default" w:ascii="Wingdings" w:hAnsi="Wingdings"/>
      </w:rPr>
    </w:lvl>
    <w:lvl w:ilvl="6" w:tplc="AC8ABA20">
      <w:start w:val="1"/>
      <w:numFmt w:val="bullet"/>
      <w:lvlText w:val=""/>
      <w:lvlJc w:val="left"/>
      <w:pPr>
        <w:ind w:left="5040" w:hanging="360"/>
      </w:pPr>
      <w:rPr>
        <w:rFonts w:hint="default" w:ascii="Symbol" w:hAnsi="Symbol"/>
      </w:rPr>
    </w:lvl>
    <w:lvl w:ilvl="7" w:tplc="D7A6A6FC">
      <w:start w:val="1"/>
      <w:numFmt w:val="bullet"/>
      <w:lvlText w:val="o"/>
      <w:lvlJc w:val="left"/>
      <w:pPr>
        <w:ind w:left="5760" w:hanging="360"/>
      </w:pPr>
      <w:rPr>
        <w:rFonts w:hint="default" w:ascii="Courier New" w:hAnsi="Courier New"/>
      </w:rPr>
    </w:lvl>
    <w:lvl w:ilvl="8" w:tplc="BDC002F8">
      <w:start w:val="1"/>
      <w:numFmt w:val="bullet"/>
      <w:lvlText w:val=""/>
      <w:lvlJc w:val="left"/>
      <w:pPr>
        <w:ind w:left="6480" w:hanging="360"/>
      </w:pPr>
      <w:rPr>
        <w:rFonts w:hint="default" w:ascii="Wingdings" w:hAnsi="Wingdings"/>
      </w:rPr>
    </w:lvl>
  </w:abstractNum>
  <w:abstractNum w:abstractNumId="9" w15:restartNumberingAfterBreak="0">
    <w:nsid w:val="49580052"/>
    <w:multiLevelType w:val="hybridMultilevel"/>
    <w:tmpl w:val="D5A6D080"/>
    <w:lvl w:ilvl="0" w:tplc="CD04CFC6">
      <w:start w:val="1"/>
      <w:numFmt w:val="bullet"/>
      <w:pStyle w:val="Titre2"/>
      <w:lvlText w:val=""/>
      <w:lvlJc w:val="left"/>
      <w:pPr>
        <w:ind w:left="927"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51027A"/>
    <w:multiLevelType w:val="hybridMultilevel"/>
    <w:tmpl w:val="8732F72A"/>
    <w:lvl w:ilvl="0" w:tplc="040C000B">
      <w:start w:val="1"/>
      <w:numFmt w:val="bullet"/>
      <w:lvlText w:val=""/>
      <w:lvlJc w:val="left"/>
      <w:pPr>
        <w:ind w:left="720" w:hanging="360"/>
      </w:pPr>
      <w:rPr>
        <w:rFonts w:hint="default" w:ascii="Wingdings" w:hAnsi="Wingdings"/>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342A0D"/>
    <w:multiLevelType w:val="hybridMultilevel"/>
    <w:tmpl w:val="E5F8D8AC"/>
    <w:lvl w:ilvl="0" w:tplc="040C0001">
      <w:start w:val="1"/>
      <w:numFmt w:val="bullet"/>
      <w:lvlText w:val=""/>
      <w:lvlJc w:val="left"/>
      <w:pPr>
        <w:ind w:left="1428" w:hanging="360"/>
      </w:pPr>
      <w:rPr>
        <w:rFonts w:hint="default" w:ascii="Symbol" w:hAnsi="Symbol"/>
      </w:rPr>
    </w:lvl>
    <w:lvl w:ilvl="1" w:tplc="040C0003" w:tentative="1">
      <w:start w:val="1"/>
      <w:numFmt w:val="bullet"/>
      <w:lvlText w:val="o"/>
      <w:lvlJc w:val="left"/>
      <w:pPr>
        <w:ind w:left="2148" w:hanging="360"/>
      </w:pPr>
      <w:rPr>
        <w:rFonts w:hint="default" w:ascii="Courier New" w:hAnsi="Courier New" w:cs="Courier New"/>
      </w:rPr>
    </w:lvl>
    <w:lvl w:ilvl="2" w:tplc="040C0005" w:tentative="1">
      <w:start w:val="1"/>
      <w:numFmt w:val="bullet"/>
      <w:lvlText w:val=""/>
      <w:lvlJc w:val="left"/>
      <w:pPr>
        <w:ind w:left="2868" w:hanging="360"/>
      </w:pPr>
      <w:rPr>
        <w:rFonts w:hint="default" w:ascii="Wingdings" w:hAnsi="Wingdings"/>
      </w:rPr>
    </w:lvl>
    <w:lvl w:ilvl="3" w:tplc="040C0001" w:tentative="1">
      <w:start w:val="1"/>
      <w:numFmt w:val="bullet"/>
      <w:lvlText w:val=""/>
      <w:lvlJc w:val="left"/>
      <w:pPr>
        <w:ind w:left="3588" w:hanging="360"/>
      </w:pPr>
      <w:rPr>
        <w:rFonts w:hint="default" w:ascii="Symbol" w:hAnsi="Symbol"/>
      </w:rPr>
    </w:lvl>
    <w:lvl w:ilvl="4" w:tplc="040C0003" w:tentative="1">
      <w:start w:val="1"/>
      <w:numFmt w:val="bullet"/>
      <w:lvlText w:val="o"/>
      <w:lvlJc w:val="left"/>
      <w:pPr>
        <w:ind w:left="4308" w:hanging="360"/>
      </w:pPr>
      <w:rPr>
        <w:rFonts w:hint="default" w:ascii="Courier New" w:hAnsi="Courier New" w:cs="Courier New"/>
      </w:rPr>
    </w:lvl>
    <w:lvl w:ilvl="5" w:tplc="040C0005" w:tentative="1">
      <w:start w:val="1"/>
      <w:numFmt w:val="bullet"/>
      <w:lvlText w:val=""/>
      <w:lvlJc w:val="left"/>
      <w:pPr>
        <w:ind w:left="5028" w:hanging="360"/>
      </w:pPr>
      <w:rPr>
        <w:rFonts w:hint="default" w:ascii="Wingdings" w:hAnsi="Wingdings"/>
      </w:rPr>
    </w:lvl>
    <w:lvl w:ilvl="6" w:tplc="040C0001" w:tentative="1">
      <w:start w:val="1"/>
      <w:numFmt w:val="bullet"/>
      <w:lvlText w:val=""/>
      <w:lvlJc w:val="left"/>
      <w:pPr>
        <w:ind w:left="5748" w:hanging="360"/>
      </w:pPr>
      <w:rPr>
        <w:rFonts w:hint="default" w:ascii="Symbol" w:hAnsi="Symbol"/>
      </w:rPr>
    </w:lvl>
    <w:lvl w:ilvl="7" w:tplc="040C0003" w:tentative="1">
      <w:start w:val="1"/>
      <w:numFmt w:val="bullet"/>
      <w:lvlText w:val="o"/>
      <w:lvlJc w:val="left"/>
      <w:pPr>
        <w:ind w:left="6468" w:hanging="360"/>
      </w:pPr>
      <w:rPr>
        <w:rFonts w:hint="default" w:ascii="Courier New" w:hAnsi="Courier New" w:cs="Courier New"/>
      </w:rPr>
    </w:lvl>
    <w:lvl w:ilvl="8" w:tplc="040C0005" w:tentative="1">
      <w:start w:val="1"/>
      <w:numFmt w:val="bullet"/>
      <w:lvlText w:val=""/>
      <w:lvlJc w:val="left"/>
      <w:pPr>
        <w:ind w:left="7188" w:hanging="360"/>
      </w:pPr>
      <w:rPr>
        <w:rFonts w:hint="default" w:ascii="Wingdings" w:hAnsi="Wingdings"/>
      </w:rPr>
    </w:lvl>
  </w:abstractNum>
  <w:abstractNum w:abstractNumId="14" w15:restartNumberingAfterBreak="0">
    <w:nsid w:val="6CAE0CB7"/>
    <w:multiLevelType w:val="hybridMultilevel"/>
    <w:tmpl w:val="6B6815D0"/>
    <w:lvl w:ilvl="0" w:tplc="0394BC1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380747"/>
    <w:multiLevelType w:val="hybridMultilevel"/>
    <w:tmpl w:val="FE6C3E72"/>
    <w:lvl w:ilvl="0" w:tplc="EFD43ACE">
      <w:numFmt w:val="bullet"/>
      <w:lvlText w:val="-"/>
      <w:lvlJc w:val="left"/>
      <w:pPr>
        <w:tabs>
          <w:tab w:val="num" w:pos="644"/>
        </w:tabs>
        <w:ind w:left="644" w:hanging="360"/>
      </w:pPr>
      <w:rPr>
        <w:rFonts w:hint="default" w:ascii="Times New Roman" w:hAnsi="Times New Roman" w:eastAsia="Times New Roman" w:cs="Times New Roman"/>
      </w:rPr>
    </w:lvl>
    <w:lvl w:ilvl="1" w:tplc="040C0001">
      <w:start w:val="1"/>
      <w:numFmt w:val="bullet"/>
      <w:lvlText w:val=""/>
      <w:lvlJc w:val="left"/>
      <w:pPr>
        <w:tabs>
          <w:tab w:val="num" w:pos="1353"/>
        </w:tabs>
        <w:ind w:left="1353" w:hanging="360"/>
      </w:pPr>
      <w:rPr>
        <w:rFonts w:hint="default" w:ascii="Symbol" w:hAnsi="Symbol"/>
      </w:rPr>
    </w:lvl>
    <w:lvl w:ilvl="2" w:tplc="040C0005">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77320CCC"/>
    <w:multiLevelType w:val="hybridMultilevel"/>
    <w:tmpl w:val="7A1C2A64"/>
    <w:lvl w:ilvl="0" w:tplc="040C0001">
      <w:start w:val="1"/>
      <w:numFmt w:val="bullet"/>
      <w:lvlText w:val=""/>
      <w:lvlJc w:val="left"/>
      <w:pPr>
        <w:ind w:left="1068" w:hanging="360"/>
      </w:pPr>
      <w:rPr>
        <w:rFonts w:hint="default" w:ascii="Symbol" w:hAnsi="Symbol"/>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17" w15:restartNumberingAfterBreak="0">
    <w:nsid w:val="7E794958"/>
    <w:multiLevelType w:val="hybridMultilevel"/>
    <w:tmpl w:val="F7B8E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39095215">
    <w:abstractNumId w:val="10"/>
  </w:num>
  <w:num w:numId="2" w16cid:durableId="982808112">
    <w:abstractNumId w:val="5"/>
  </w:num>
  <w:num w:numId="3" w16cid:durableId="240408887">
    <w:abstractNumId w:val="0"/>
  </w:num>
  <w:num w:numId="4" w16cid:durableId="1066029164">
    <w:abstractNumId w:val="6"/>
  </w:num>
  <w:num w:numId="5" w16cid:durableId="650401144">
    <w:abstractNumId w:val="9"/>
  </w:num>
  <w:num w:numId="6" w16cid:durableId="1447188435">
    <w:abstractNumId w:val="12"/>
  </w:num>
  <w:num w:numId="7" w16cid:durableId="1354334057">
    <w:abstractNumId w:val="3"/>
  </w:num>
  <w:num w:numId="8" w16cid:durableId="1810778516">
    <w:abstractNumId w:val="15"/>
  </w:num>
  <w:num w:numId="9" w16cid:durableId="1886407054">
    <w:abstractNumId w:val="16"/>
  </w:num>
  <w:num w:numId="10" w16cid:durableId="2142725610">
    <w:abstractNumId w:val="2"/>
  </w:num>
  <w:num w:numId="11" w16cid:durableId="2102991882">
    <w:abstractNumId w:val="7"/>
  </w:num>
  <w:num w:numId="12" w16cid:durableId="166755851">
    <w:abstractNumId w:val="1"/>
  </w:num>
  <w:num w:numId="13" w16cid:durableId="1264072708">
    <w:abstractNumId w:val="5"/>
  </w:num>
  <w:num w:numId="14" w16cid:durableId="1037463185">
    <w:abstractNumId w:val="5"/>
  </w:num>
  <w:num w:numId="15" w16cid:durableId="979529931">
    <w:abstractNumId w:val="5"/>
  </w:num>
  <w:num w:numId="16" w16cid:durableId="86850675">
    <w:abstractNumId w:val="9"/>
  </w:num>
  <w:num w:numId="17" w16cid:durableId="1838033682">
    <w:abstractNumId w:val="9"/>
  </w:num>
  <w:num w:numId="18" w16cid:durableId="234705659">
    <w:abstractNumId w:val="9"/>
  </w:num>
  <w:num w:numId="19" w16cid:durableId="1001395094">
    <w:abstractNumId w:val="9"/>
  </w:num>
  <w:num w:numId="20" w16cid:durableId="1693453759">
    <w:abstractNumId w:val="9"/>
  </w:num>
  <w:num w:numId="21" w16cid:durableId="3731768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4405072">
    <w:abstractNumId w:val="15"/>
  </w:num>
  <w:num w:numId="23" w16cid:durableId="843668375">
    <w:abstractNumId w:val="8"/>
  </w:num>
  <w:num w:numId="24" w16cid:durableId="1339311338">
    <w:abstractNumId w:val="11"/>
  </w:num>
  <w:num w:numId="25" w16cid:durableId="699285582">
    <w:abstractNumId w:val="4"/>
  </w:num>
  <w:num w:numId="26" w16cid:durableId="1648124836">
    <w:abstractNumId w:val="13"/>
  </w:num>
  <w:num w:numId="27" w16cid:durableId="514805905">
    <w:abstractNumId w:val="17"/>
  </w:num>
  <w:num w:numId="28" w16cid:durableId="877396184">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0MTY3MTUyNjW1MDFV0lEKTi0uzszPAykwrAUANUoMZiwAAAA="/>
  </w:docVars>
  <w:rsids>
    <w:rsidRoot w:val="007B52A2"/>
    <w:rsid w:val="00021315"/>
    <w:rsid w:val="0003128C"/>
    <w:rsid w:val="00032DE0"/>
    <w:rsid w:val="0003373C"/>
    <w:rsid w:val="000367FB"/>
    <w:rsid w:val="000459A0"/>
    <w:rsid w:val="00046132"/>
    <w:rsid w:val="00047B90"/>
    <w:rsid w:val="0005729C"/>
    <w:rsid w:val="0007172F"/>
    <w:rsid w:val="000771A7"/>
    <w:rsid w:val="00083EBD"/>
    <w:rsid w:val="0008567C"/>
    <w:rsid w:val="00085DE9"/>
    <w:rsid w:val="00096D50"/>
    <w:rsid w:val="000A3478"/>
    <w:rsid w:val="000A7C24"/>
    <w:rsid w:val="000B3EAB"/>
    <w:rsid w:val="000C139C"/>
    <w:rsid w:val="000C72F2"/>
    <w:rsid w:val="000F7E65"/>
    <w:rsid w:val="00100114"/>
    <w:rsid w:val="00105E83"/>
    <w:rsid w:val="001064E7"/>
    <w:rsid w:val="00111E26"/>
    <w:rsid w:val="00111F86"/>
    <w:rsid w:val="00113B6B"/>
    <w:rsid w:val="00115214"/>
    <w:rsid w:val="001174A2"/>
    <w:rsid w:val="00126FCE"/>
    <w:rsid w:val="0014094D"/>
    <w:rsid w:val="001862B3"/>
    <w:rsid w:val="00196FC0"/>
    <w:rsid w:val="001A3654"/>
    <w:rsid w:val="001B7A86"/>
    <w:rsid w:val="001C087D"/>
    <w:rsid w:val="001C3008"/>
    <w:rsid w:val="001C593F"/>
    <w:rsid w:val="001D0218"/>
    <w:rsid w:val="001D2AEB"/>
    <w:rsid w:val="001D7FEC"/>
    <w:rsid w:val="001E5FF0"/>
    <w:rsid w:val="001F1339"/>
    <w:rsid w:val="001F623A"/>
    <w:rsid w:val="002019EC"/>
    <w:rsid w:val="00203F9A"/>
    <w:rsid w:val="00227DFA"/>
    <w:rsid w:val="0026779D"/>
    <w:rsid w:val="002825E8"/>
    <w:rsid w:val="0028468D"/>
    <w:rsid w:val="002875C0"/>
    <w:rsid w:val="002A1B1B"/>
    <w:rsid w:val="002B7060"/>
    <w:rsid w:val="002D142A"/>
    <w:rsid w:val="002D1E85"/>
    <w:rsid w:val="002E4DE4"/>
    <w:rsid w:val="002E4EA6"/>
    <w:rsid w:val="002E580B"/>
    <w:rsid w:val="00304261"/>
    <w:rsid w:val="00307E92"/>
    <w:rsid w:val="00310088"/>
    <w:rsid w:val="0032410D"/>
    <w:rsid w:val="00341D20"/>
    <w:rsid w:val="00345A56"/>
    <w:rsid w:val="003579C6"/>
    <w:rsid w:val="00360274"/>
    <w:rsid w:val="00372A0E"/>
    <w:rsid w:val="0037512A"/>
    <w:rsid w:val="00380E51"/>
    <w:rsid w:val="0038620E"/>
    <w:rsid w:val="0038711E"/>
    <w:rsid w:val="00391B2A"/>
    <w:rsid w:val="003B5A7B"/>
    <w:rsid w:val="003C3C99"/>
    <w:rsid w:val="003C6ECC"/>
    <w:rsid w:val="003C7C75"/>
    <w:rsid w:val="003D4CA0"/>
    <w:rsid w:val="003F25C0"/>
    <w:rsid w:val="003F677F"/>
    <w:rsid w:val="00402EC0"/>
    <w:rsid w:val="00405746"/>
    <w:rsid w:val="004057AC"/>
    <w:rsid w:val="00407625"/>
    <w:rsid w:val="004108DB"/>
    <w:rsid w:val="00412AEE"/>
    <w:rsid w:val="004248F5"/>
    <w:rsid w:val="0043089D"/>
    <w:rsid w:val="004378DF"/>
    <w:rsid w:val="00454A8C"/>
    <w:rsid w:val="00455F36"/>
    <w:rsid w:val="004602B5"/>
    <w:rsid w:val="00460DD8"/>
    <w:rsid w:val="00460FDB"/>
    <w:rsid w:val="00476AEA"/>
    <w:rsid w:val="00481212"/>
    <w:rsid w:val="00487427"/>
    <w:rsid w:val="00493C7C"/>
    <w:rsid w:val="004A1F0C"/>
    <w:rsid w:val="004B7940"/>
    <w:rsid w:val="004C0D4A"/>
    <w:rsid w:val="004C53FA"/>
    <w:rsid w:val="004D4F85"/>
    <w:rsid w:val="004D6ED9"/>
    <w:rsid w:val="004E448B"/>
    <w:rsid w:val="005070EA"/>
    <w:rsid w:val="00507F66"/>
    <w:rsid w:val="00512BC4"/>
    <w:rsid w:val="00514405"/>
    <w:rsid w:val="00521857"/>
    <w:rsid w:val="0052616C"/>
    <w:rsid w:val="00526B93"/>
    <w:rsid w:val="00536374"/>
    <w:rsid w:val="0054042F"/>
    <w:rsid w:val="00557048"/>
    <w:rsid w:val="005651E6"/>
    <w:rsid w:val="005718C3"/>
    <w:rsid w:val="0057529E"/>
    <w:rsid w:val="00576153"/>
    <w:rsid w:val="005773FB"/>
    <w:rsid w:val="00583709"/>
    <w:rsid w:val="0058373F"/>
    <w:rsid w:val="005845FB"/>
    <w:rsid w:val="00596588"/>
    <w:rsid w:val="00597EC1"/>
    <w:rsid w:val="005A1970"/>
    <w:rsid w:val="005B2E56"/>
    <w:rsid w:val="005B5B9D"/>
    <w:rsid w:val="005B7D65"/>
    <w:rsid w:val="005C27BC"/>
    <w:rsid w:val="005C6DD4"/>
    <w:rsid w:val="005D1430"/>
    <w:rsid w:val="005D7529"/>
    <w:rsid w:val="005E3FB0"/>
    <w:rsid w:val="005E4448"/>
    <w:rsid w:val="005E51E6"/>
    <w:rsid w:val="005F3387"/>
    <w:rsid w:val="005F6811"/>
    <w:rsid w:val="00612B7F"/>
    <w:rsid w:val="00615137"/>
    <w:rsid w:val="0061733F"/>
    <w:rsid w:val="00621C10"/>
    <w:rsid w:val="00622320"/>
    <w:rsid w:val="0062347B"/>
    <w:rsid w:val="00625C4D"/>
    <w:rsid w:val="00641E3B"/>
    <w:rsid w:val="00647E40"/>
    <w:rsid w:val="00660A1D"/>
    <w:rsid w:val="006727A7"/>
    <w:rsid w:val="0067360E"/>
    <w:rsid w:val="00674C1D"/>
    <w:rsid w:val="006760B6"/>
    <w:rsid w:val="00677C7E"/>
    <w:rsid w:val="00691C30"/>
    <w:rsid w:val="00696B1B"/>
    <w:rsid w:val="006A23E2"/>
    <w:rsid w:val="006B139D"/>
    <w:rsid w:val="006B3506"/>
    <w:rsid w:val="006B56D3"/>
    <w:rsid w:val="006D1720"/>
    <w:rsid w:val="006F0412"/>
    <w:rsid w:val="006F54E4"/>
    <w:rsid w:val="00705420"/>
    <w:rsid w:val="0070714B"/>
    <w:rsid w:val="0071415F"/>
    <w:rsid w:val="00717EB9"/>
    <w:rsid w:val="007226DD"/>
    <w:rsid w:val="00724181"/>
    <w:rsid w:val="0073347F"/>
    <w:rsid w:val="00747F3F"/>
    <w:rsid w:val="007A3F75"/>
    <w:rsid w:val="007B52A2"/>
    <w:rsid w:val="007C1CCF"/>
    <w:rsid w:val="007C4382"/>
    <w:rsid w:val="007D045C"/>
    <w:rsid w:val="007D11FB"/>
    <w:rsid w:val="007D1705"/>
    <w:rsid w:val="007D2D40"/>
    <w:rsid w:val="007D4781"/>
    <w:rsid w:val="007E0F43"/>
    <w:rsid w:val="007E3105"/>
    <w:rsid w:val="007F45C1"/>
    <w:rsid w:val="007F5A79"/>
    <w:rsid w:val="008101F9"/>
    <w:rsid w:val="008125DA"/>
    <w:rsid w:val="0081492D"/>
    <w:rsid w:val="00822694"/>
    <w:rsid w:val="00826896"/>
    <w:rsid w:val="00826916"/>
    <w:rsid w:val="00836194"/>
    <w:rsid w:val="00840615"/>
    <w:rsid w:val="00847C4A"/>
    <w:rsid w:val="008500E4"/>
    <w:rsid w:val="00856E85"/>
    <w:rsid w:val="00863B77"/>
    <w:rsid w:val="008649EB"/>
    <w:rsid w:val="00874AB5"/>
    <w:rsid w:val="00875602"/>
    <w:rsid w:val="00886AD8"/>
    <w:rsid w:val="00887E64"/>
    <w:rsid w:val="008957B1"/>
    <w:rsid w:val="0089783A"/>
    <w:rsid w:val="008A32FD"/>
    <w:rsid w:val="008B0EBE"/>
    <w:rsid w:val="008B1683"/>
    <w:rsid w:val="008C213D"/>
    <w:rsid w:val="008C4475"/>
    <w:rsid w:val="00905421"/>
    <w:rsid w:val="0091156C"/>
    <w:rsid w:val="0091214D"/>
    <w:rsid w:val="009143D1"/>
    <w:rsid w:val="00920350"/>
    <w:rsid w:val="00932A5D"/>
    <w:rsid w:val="00932ED7"/>
    <w:rsid w:val="009412A4"/>
    <w:rsid w:val="00944DE2"/>
    <w:rsid w:val="00946D80"/>
    <w:rsid w:val="00950182"/>
    <w:rsid w:val="00960917"/>
    <w:rsid w:val="009636CC"/>
    <w:rsid w:val="00963E04"/>
    <w:rsid w:val="009719C3"/>
    <w:rsid w:val="0097239D"/>
    <w:rsid w:val="00972E9D"/>
    <w:rsid w:val="009739D5"/>
    <w:rsid w:val="009869E3"/>
    <w:rsid w:val="00987913"/>
    <w:rsid w:val="009960A5"/>
    <w:rsid w:val="009A4673"/>
    <w:rsid w:val="009C41CF"/>
    <w:rsid w:val="009D6103"/>
    <w:rsid w:val="009D750E"/>
    <w:rsid w:val="009E15C6"/>
    <w:rsid w:val="009E5A1A"/>
    <w:rsid w:val="009F7CAA"/>
    <w:rsid w:val="009F7F49"/>
    <w:rsid w:val="00A01913"/>
    <w:rsid w:val="00A024AD"/>
    <w:rsid w:val="00A058B6"/>
    <w:rsid w:val="00A069EB"/>
    <w:rsid w:val="00A14EE0"/>
    <w:rsid w:val="00A17469"/>
    <w:rsid w:val="00A33273"/>
    <w:rsid w:val="00A33785"/>
    <w:rsid w:val="00A41937"/>
    <w:rsid w:val="00A45E5A"/>
    <w:rsid w:val="00A52111"/>
    <w:rsid w:val="00A623F9"/>
    <w:rsid w:val="00A64645"/>
    <w:rsid w:val="00A675D8"/>
    <w:rsid w:val="00A716AB"/>
    <w:rsid w:val="00A84B05"/>
    <w:rsid w:val="00AA699E"/>
    <w:rsid w:val="00AA6C2C"/>
    <w:rsid w:val="00AB7B88"/>
    <w:rsid w:val="00AC0BBE"/>
    <w:rsid w:val="00AC386D"/>
    <w:rsid w:val="00AC6C47"/>
    <w:rsid w:val="00AC739D"/>
    <w:rsid w:val="00AE0B95"/>
    <w:rsid w:val="00AF67AC"/>
    <w:rsid w:val="00B07580"/>
    <w:rsid w:val="00B11E03"/>
    <w:rsid w:val="00B16460"/>
    <w:rsid w:val="00B350E8"/>
    <w:rsid w:val="00B35384"/>
    <w:rsid w:val="00B3569A"/>
    <w:rsid w:val="00B37B9E"/>
    <w:rsid w:val="00B5026F"/>
    <w:rsid w:val="00B53458"/>
    <w:rsid w:val="00B56156"/>
    <w:rsid w:val="00B62D00"/>
    <w:rsid w:val="00B721D0"/>
    <w:rsid w:val="00B72FA1"/>
    <w:rsid w:val="00B7370A"/>
    <w:rsid w:val="00B7576B"/>
    <w:rsid w:val="00B76463"/>
    <w:rsid w:val="00B82920"/>
    <w:rsid w:val="00B84461"/>
    <w:rsid w:val="00B850D0"/>
    <w:rsid w:val="00B9020F"/>
    <w:rsid w:val="00BB56C2"/>
    <w:rsid w:val="00BC4C33"/>
    <w:rsid w:val="00BC7E70"/>
    <w:rsid w:val="00BE417A"/>
    <w:rsid w:val="00C06E10"/>
    <w:rsid w:val="00C107F6"/>
    <w:rsid w:val="00C16345"/>
    <w:rsid w:val="00C30211"/>
    <w:rsid w:val="00C35154"/>
    <w:rsid w:val="00C54F23"/>
    <w:rsid w:val="00C60E25"/>
    <w:rsid w:val="00C727AF"/>
    <w:rsid w:val="00C743F8"/>
    <w:rsid w:val="00C92191"/>
    <w:rsid w:val="00CC6B83"/>
    <w:rsid w:val="00CD539A"/>
    <w:rsid w:val="00CE28ED"/>
    <w:rsid w:val="00CE6776"/>
    <w:rsid w:val="00CE7513"/>
    <w:rsid w:val="00CF4440"/>
    <w:rsid w:val="00CF46BA"/>
    <w:rsid w:val="00CF7ECE"/>
    <w:rsid w:val="00D001A4"/>
    <w:rsid w:val="00D00828"/>
    <w:rsid w:val="00D16593"/>
    <w:rsid w:val="00D3629B"/>
    <w:rsid w:val="00D41601"/>
    <w:rsid w:val="00D51172"/>
    <w:rsid w:val="00D56E36"/>
    <w:rsid w:val="00D57838"/>
    <w:rsid w:val="00D70EFD"/>
    <w:rsid w:val="00D73701"/>
    <w:rsid w:val="00DA4196"/>
    <w:rsid w:val="00DA4625"/>
    <w:rsid w:val="00DA48A1"/>
    <w:rsid w:val="00DB3E0D"/>
    <w:rsid w:val="00DC2B52"/>
    <w:rsid w:val="00DD2C1B"/>
    <w:rsid w:val="00DD383C"/>
    <w:rsid w:val="00DE420A"/>
    <w:rsid w:val="00DF268A"/>
    <w:rsid w:val="00DF28FE"/>
    <w:rsid w:val="00E011FE"/>
    <w:rsid w:val="00E03DAF"/>
    <w:rsid w:val="00E24A8B"/>
    <w:rsid w:val="00E6376F"/>
    <w:rsid w:val="00E65EB5"/>
    <w:rsid w:val="00E70C3A"/>
    <w:rsid w:val="00E726F4"/>
    <w:rsid w:val="00E7619F"/>
    <w:rsid w:val="00E84DD4"/>
    <w:rsid w:val="00E92763"/>
    <w:rsid w:val="00E932E0"/>
    <w:rsid w:val="00E93BE1"/>
    <w:rsid w:val="00EB1C49"/>
    <w:rsid w:val="00EB2CB7"/>
    <w:rsid w:val="00EC09A8"/>
    <w:rsid w:val="00EC1C84"/>
    <w:rsid w:val="00ED4C61"/>
    <w:rsid w:val="00EE337C"/>
    <w:rsid w:val="00EE681B"/>
    <w:rsid w:val="00F051E6"/>
    <w:rsid w:val="00F07522"/>
    <w:rsid w:val="00F17201"/>
    <w:rsid w:val="00F26026"/>
    <w:rsid w:val="00F26DDE"/>
    <w:rsid w:val="00F37BCC"/>
    <w:rsid w:val="00F47E6B"/>
    <w:rsid w:val="00F50CD7"/>
    <w:rsid w:val="00F51E4D"/>
    <w:rsid w:val="00F62E91"/>
    <w:rsid w:val="00F654B6"/>
    <w:rsid w:val="00F67F0C"/>
    <w:rsid w:val="00F722CC"/>
    <w:rsid w:val="00F73F81"/>
    <w:rsid w:val="00F75FA2"/>
    <w:rsid w:val="00F80C7D"/>
    <w:rsid w:val="00F82585"/>
    <w:rsid w:val="00F85950"/>
    <w:rsid w:val="00F86CDC"/>
    <w:rsid w:val="00FB473A"/>
    <w:rsid w:val="00FB50C1"/>
    <w:rsid w:val="00FB6A75"/>
    <w:rsid w:val="00FE7233"/>
    <w:rsid w:val="00FF5907"/>
    <w:rsid w:val="01B8EBBE"/>
    <w:rsid w:val="01C03BB7"/>
    <w:rsid w:val="02AB9D38"/>
    <w:rsid w:val="02D10A63"/>
    <w:rsid w:val="02FADE22"/>
    <w:rsid w:val="04A3A771"/>
    <w:rsid w:val="04E41E4F"/>
    <w:rsid w:val="0593900A"/>
    <w:rsid w:val="07DBC152"/>
    <w:rsid w:val="08B9D76E"/>
    <w:rsid w:val="099B6821"/>
    <w:rsid w:val="0A7B21A5"/>
    <w:rsid w:val="0A939F64"/>
    <w:rsid w:val="0A9DC22B"/>
    <w:rsid w:val="0B0DD5A7"/>
    <w:rsid w:val="0D33A301"/>
    <w:rsid w:val="0DF5702A"/>
    <w:rsid w:val="0E20595C"/>
    <w:rsid w:val="0EA1C9A8"/>
    <w:rsid w:val="0EE14B25"/>
    <w:rsid w:val="0EE9DBBE"/>
    <w:rsid w:val="0F9FF03E"/>
    <w:rsid w:val="10DB799D"/>
    <w:rsid w:val="113DF85C"/>
    <w:rsid w:val="11C30706"/>
    <w:rsid w:val="129ADA72"/>
    <w:rsid w:val="132BFA76"/>
    <w:rsid w:val="13547556"/>
    <w:rsid w:val="1731CA4A"/>
    <w:rsid w:val="18A9381B"/>
    <w:rsid w:val="1BE28FF8"/>
    <w:rsid w:val="1C07CFC8"/>
    <w:rsid w:val="1D099D51"/>
    <w:rsid w:val="1F098026"/>
    <w:rsid w:val="20BC21BF"/>
    <w:rsid w:val="21DB2C9C"/>
    <w:rsid w:val="22921411"/>
    <w:rsid w:val="242EC603"/>
    <w:rsid w:val="266F3AC7"/>
    <w:rsid w:val="26CBEF8B"/>
    <w:rsid w:val="271AD153"/>
    <w:rsid w:val="287EB49F"/>
    <w:rsid w:val="29152ECD"/>
    <w:rsid w:val="2A912CC4"/>
    <w:rsid w:val="2B520853"/>
    <w:rsid w:val="2FCE376A"/>
    <w:rsid w:val="30370C11"/>
    <w:rsid w:val="316ECE1C"/>
    <w:rsid w:val="319FD751"/>
    <w:rsid w:val="31E4C03E"/>
    <w:rsid w:val="32E19A81"/>
    <w:rsid w:val="330D2221"/>
    <w:rsid w:val="3339294A"/>
    <w:rsid w:val="33E20BAC"/>
    <w:rsid w:val="35506C7F"/>
    <w:rsid w:val="35A8BE02"/>
    <w:rsid w:val="366521ED"/>
    <w:rsid w:val="3726BB1C"/>
    <w:rsid w:val="37BB0C2F"/>
    <w:rsid w:val="39005176"/>
    <w:rsid w:val="39896457"/>
    <w:rsid w:val="3BF92CE9"/>
    <w:rsid w:val="3C0A641B"/>
    <w:rsid w:val="3C5470AE"/>
    <w:rsid w:val="3FB702FE"/>
    <w:rsid w:val="3FBC8B57"/>
    <w:rsid w:val="402EEAE1"/>
    <w:rsid w:val="40C17431"/>
    <w:rsid w:val="4338F4EF"/>
    <w:rsid w:val="4339E362"/>
    <w:rsid w:val="43C6AD9B"/>
    <w:rsid w:val="43FA0997"/>
    <w:rsid w:val="446A6628"/>
    <w:rsid w:val="46DC1D1D"/>
    <w:rsid w:val="487E6EC2"/>
    <w:rsid w:val="49222BC7"/>
    <w:rsid w:val="4A9148B9"/>
    <w:rsid w:val="4BFA1311"/>
    <w:rsid w:val="4C2FB5BB"/>
    <w:rsid w:val="4C81AEAA"/>
    <w:rsid w:val="4D771A42"/>
    <w:rsid w:val="4DEF8759"/>
    <w:rsid w:val="4E0DC939"/>
    <w:rsid w:val="4E9EBE0A"/>
    <w:rsid w:val="50747D87"/>
    <w:rsid w:val="50D077A9"/>
    <w:rsid w:val="514F0778"/>
    <w:rsid w:val="51FB3D48"/>
    <w:rsid w:val="536F90B9"/>
    <w:rsid w:val="595F4FB8"/>
    <w:rsid w:val="5A0236E3"/>
    <w:rsid w:val="5AF7C34F"/>
    <w:rsid w:val="5B548087"/>
    <w:rsid w:val="5C3F22ED"/>
    <w:rsid w:val="5D8F1A87"/>
    <w:rsid w:val="5E51E39F"/>
    <w:rsid w:val="5ECE254E"/>
    <w:rsid w:val="5F5FEA8E"/>
    <w:rsid w:val="5FB4F44C"/>
    <w:rsid w:val="601F7D72"/>
    <w:rsid w:val="612729A7"/>
    <w:rsid w:val="63FF3BC5"/>
    <w:rsid w:val="64B5F7D8"/>
    <w:rsid w:val="6541BF82"/>
    <w:rsid w:val="65E1963B"/>
    <w:rsid w:val="66ACCF48"/>
    <w:rsid w:val="6908DB2B"/>
    <w:rsid w:val="6A1968D4"/>
    <w:rsid w:val="6A5EC8F2"/>
    <w:rsid w:val="6B33E323"/>
    <w:rsid w:val="6B4943D2"/>
    <w:rsid w:val="6DA895CE"/>
    <w:rsid w:val="6DB56302"/>
    <w:rsid w:val="6FFD35A0"/>
    <w:rsid w:val="70C0CB19"/>
    <w:rsid w:val="782EE71A"/>
    <w:rsid w:val="797315EE"/>
    <w:rsid w:val="7B735B85"/>
    <w:rsid w:val="7B746A3B"/>
    <w:rsid w:val="7C5ED25A"/>
    <w:rsid w:val="7D719C3A"/>
    <w:rsid w:val="7E0120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ECA17"/>
  <w15:docId w15:val="{4AC8A960-DAAD-4C6A-9E97-A88A797914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05729C"/>
    <w:pPr>
      <w:keepNext/>
      <w:keepLines/>
      <w:numPr>
        <w:numId w:val="2"/>
      </w:numPr>
      <w:pBdr>
        <w:top w:val="single" w:color="auto" w:sz="4" w:space="1"/>
        <w:left w:val="single" w:color="auto" w:sz="4" w:space="4"/>
        <w:bottom w:val="single" w:color="auto" w:sz="4" w:space="1"/>
        <w:right w:val="single" w:color="auto" w:sz="4" w:space="4"/>
      </w:pBdr>
      <w:spacing w:before="480" w:after="0"/>
      <w:outlineLvl w:val="0"/>
    </w:pPr>
    <w:rPr>
      <w:rFonts w:asciiTheme="majorHAnsi" w:hAnsiTheme="majorHAnsi" w:eastAsiaTheme="majorEastAsia"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ind w:left="720"/>
      <w:outlineLvl w:val="1"/>
    </w:pPr>
    <w:rPr>
      <w:rFonts w:asciiTheme="majorHAnsi" w:hAnsiTheme="majorHAnsi" w:eastAsiaTheme="majorEastAsia" w:cstheme="majorBidi"/>
      <w:b/>
      <w:bCs/>
      <w:color w:val="000000" w:themeColor="text1"/>
      <w:sz w:val="26"/>
      <w:szCs w:val="26"/>
      <w:u w:val="single"/>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styleId="SansinterligneCar" w:customStyle="1">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styleId="Titre1Car" w:customStyle="1">
    <w:name w:val="Titre 1 Car"/>
    <w:basedOn w:val="Policepardfaut"/>
    <w:link w:val="Titre1"/>
    <w:uiPriority w:val="9"/>
    <w:rsid w:val="0005729C"/>
    <w:rPr>
      <w:rFonts w:asciiTheme="majorHAnsi" w:hAnsiTheme="majorHAnsi" w:eastAsiaTheme="majorEastAsia" w:cstheme="majorBidi"/>
      <w:b/>
      <w:bCs/>
      <w:color w:val="000000" w:themeColor="text1"/>
      <w:sz w:val="28"/>
      <w:szCs w:val="28"/>
    </w:rPr>
  </w:style>
  <w:style w:type="character" w:styleId="Titre2Car" w:customStyle="1">
    <w:name w:val="Titre 2 Car"/>
    <w:basedOn w:val="Policepardfaut"/>
    <w:link w:val="Titre2"/>
    <w:uiPriority w:val="9"/>
    <w:rsid w:val="00B9020F"/>
    <w:rPr>
      <w:rFonts w:asciiTheme="majorHAnsi" w:hAnsiTheme="majorHAnsi" w:eastAsiaTheme="majorEastAsia"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hAnsi="Times New Roman" w:eastAsia="Times New Roman" w:cs="Times New Roman"/>
      <w:snapToGrid w:val="0"/>
      <w:sz w:val="24"/>
      <w:szCs w:val="24"/>
      <w:lang w:eastAsia="fr-FR"/>
    </w:rPr>
  </w:style>
  <w:style w:type="character" w:styleId="RetraitcorpsdetexteCar" w:customStyle="1">
    <w:name w:val="Retrait corps de texte Car"/>
    <w:basedOn w:val="Policepardfaut"/>
    <w:link w:val="Retraitcorpsdetexte"/>
    <w:rsid w:val="00487427"/>
    <w:rPr>
      <w:rFonts w:ascii="Times New Roman" w:hAnsi="Times New Roman" w:eastAsia="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color="auto" w:sz="0" w:space="0"/>
        <w:left w:val="none" w:color="auto" w:sz="0" w:space="0"/>
        <w:bottom w:val="none" w:color="auto" w:sz="0" w:space="0"/>
        <w:right w:val="none" w:color="auto" w:sz="0" w:space="0"/>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styleId="En-tteCar" w:customStyle="1">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847C4A"/>
  </w:style>
  <w:style w:type="character" w:styleId="Mentionnonrsolue">
    <w:name w:val="Unresolved Mention"/>
    <w:basedOn w:val="Policepardfaut"/>
    <w:uiPriority w:val="99"/>
    <w:semiHidden/>
    <w:unhideWhenUsed/>
    <w:rsid w:val="00A01913"/>
    <w:rPr>
      <w:color w:val="605E5C"/>
      <w:shd w:val="clear" w:color="auto" w:fill="E1DFDD"/>
    </w:rPr>
  </w:style>
  <w:style w:type="table" w:styleId="Grilledutableau">
    <w:name w:val="Table Grid"/>
    <w:basedOn w:val="TableauNormal"/>
    <w:uiPriority w:val="59"/>
    <w:rsid w:val="00F62E9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1123117177">
      <w:bodyDiv w:val="1"/>
      <w:marLeft w:val="0"/>
      <w:marRight w:val="0"/>
      <w:marTop w:val="0"/>
      <w:marBottom w:val="0"/>
      <w:divBdr>
        <w:top w:val="none" w:sz="0" w:space="0" w:color="auto"/>
        <w:left w:val="none" w:sz="0" w:space="0" w:color="auto"/>
        <w:bottom w:val="none" w:sz="0" w:space="0" w:color="auto"/>
        <w:right w:val="none" w:sz="0" w:space="0" w:color="auto"/>
      </w:divBdr>
    </w:div>
    <w:div w:id="1364552745">
      <w:bodyDiv w:val="1"/>
      <w:marLeft w:val="0"/>
      <w:marRight w:val="0"/>
      <w:marTop w:val="0"/>
      <w:marBottom w:val="0"/>
      <w:divBdr>
        <w:top w:val="none" w:sz="0" w:space="0" w:color="auto"/>
        <w:left w:val="none" w:sz="0" w:space="0" w:color="auto"/>
        <w:bottom w:val="none" w:sz="0" w:space="0" w:color="auto"/>
        <w:right w:val="none" w:sz="0" w:space="0" w:color="auto"/>
      </w:divBdr>
    </w:div>
    <w:div w:id="1643731248">
      <w:bodyDiv w:val="1"/>
      <w:marLeft w:val="0"/>
      <w:marRight w:val="0"/>
      <w:marTop w:val="0"/>
      <w:marBottom w:val="0"/>
      <w:divBdr>
        <w:top w:val="none" w:sz="0" w:space="0" w:color="auto"/>
        <w:left w:val="none" w:sz="0" w:space="0" w:color="auto"/>
        <w:bottom w:val="none" w:sz="0" w:space="0" w:color="auto"/>
        <w:right w:val="none" w:sz="0" w:space="0" w:color="auto"/>
      </w:divBdr>
    </w:div>
    <w:div w:id="1728335819">
      <w:bodyDiv w:val="1"/>
      <w:marLeft w:val="0"/>
      <w:marRight w:val="0"/>
      <w:marTop w:val="0"/>
      <w:marBottom w:val="0"/>
      <w:divBdr>
        <w:top w:val="none" w:sz="0" w:space="0" w:color="auto"/>
        <w:left w:val="none" w:sz="0" w:space="0" w:color="auto"/>
        <w:bottom w:val="none" w:sz="0" w:space="0" w:color="auto"/>
        <w:right w:val="none" w:sz="0" w:space="0" w:color="auto"/>
      </w:divBdr>
    </w:div>
    <w:div w:id="201249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ao@rdc.hi.org"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ao@rdc.hi.org" TargetMode="External" Id="rId14" /><Relationship Type="http://schemas.openxmlformats.org/officeDocument/2006/relationships/header" Target="header2.xml" Id="R4ab9867094a14b8a" /><Relationship Type="http://schemas.openxmlformats.org/officeDocument/2006/relationships/footer" Target="footer2.xml" Id="R139b783bea7a4b1a" /></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8430D551E8DE478264C03153A32F72" ma:contentTypeVersion="14" ma:contentTypeDescription="Crée un document." ma:contentTypeScope="" ma:versionID="5442731fa16bb18f74f8efa4ab71acbd">
  <xsd:schema xmlns:xsd="http://www.w3.org/2001/XMLSchema" xmlns:xs="http://www.w3.org/2001/XMLSchema" xmlns:p="http://schemas.microsoft.com/office/2006/metadata/properties" xmlns:ns2="b5e5a67d-dea9-439f-a149-e102383d9b54" xmlns:ns3="48f02b08-2eff-4309-a28e-bd466e11fb07" targetNamespace="http://schemas.microsoft.com/office/2006/metadata/properties" ma:root="true" ma:fieldsID="97c4c5c320b503f0879783d45d5b9270" ns2:_="" ns3:_="">
    <xsd:import namespace="b5e5a67d-dea9-439f-a149-e102383d9b54"/>
    <xsd:import namespace="48f02b08-2eff-4309-a28e-bd466e11fb0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e5a67d-dea9-439f-a149-e102383d9b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02b08-2eff-4309-a28e-bd466e11fb0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e5a67d-dea9-439f-a149-e102383d9b54">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DEAC0C-0579-4A87-A73C-AF20225FDFFD}">
  <ds:schemaRefs>
    <ds:schemaRef ds:uri="http://schemas.microsoft.com/sharepoint/v3/contenttype/forms"/>
  </ds:schemaRefs>
</ds:datastoreItem>
</file>

<file path=customXml/itemProps3.xml><?xml version="1.0" encoding="utf-8"?>
<ds:datastoreItem xmlns:ds="http://schemas.openxmlformats.org/officeDocument/2006/customXml" ds:itemID="{65A83830-328A-4FCF-9D37-E3B5FDEE6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e5a67d-dea9-439f-a149-e102383d9b54"/>
    <ds:schemaRef ds:uri="48f02b08-2eff-4309-a28e-bd466e11fb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ECE707-BFE6-472E-829D-0461310CD507}">
  <ds:schemaRefs>
    <ds:schemaRef ds:uri="http://schemas.microsoft.com/office/2006/metadata/properties"/>
    <ds:schemaRef ds:uri="http://schemas.microsoft.com/office/infopath/2007/PartnerControls"/>
    <ds:schemaRef ds:uri="b5e5a67d-dea9-439f-a149-e102383d9b54"/>
  </ds:schemaRefs>
</ds:datastoreItem>
</file>

<file path=customXml/itemProps5.xml><?xml version="1.0" encoding="utf-8"?>
<ds:datastoreItem xmlns:ds="http://schemas.openxmlformats.org/officeDocument/2006/customXml" ds:itemID="{902EC3A8-6F97-439A-9DFE-6F46B606E65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HANDICAP INTERNATIONAL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participation</dc:title>
  <dc:subject>Réf d’appel d’offres : DC-GOMA-XXX                                                                                      «Marché de fourniture des aides techniques à la mobilité et des consommables orthopédiques »</dc:subject>
  <dc:creator>Emeline MICHON</dc:creator>
  <cp:lastModifiedBy>Seydou NEYA</cp:lastModifiedBy>
  <cp:revision>12</cp:revision>
  <cp:lastPrinted>2018-08-27T14:39:00Z</cp:lastPrinted>
  <dcterms:created xsi:type="dcterms:W3CDTF">2025-04-21T06:58:00Z</dcterms:created>
  <dcterms:modified xsi:type="dcterms:W3CDTF">2025-04-23T15:40:38Z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0x010100EF8430D551E8DE478264C03153A32F72</vt:lpwstr>
  </property>
  <property fmtid="{D5CDD505-2E9C-101B-9397-08002B2CF9AE}" pid="3" name="MediaServiceImageTags">
    <vt:lpwstr/>
  </property>
</Properties>
</file>