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0B796" w14:textId="77777777" w:rsidR="006F767C" w:rsidRPr="0047137B" w:rsidRDefault="006F767C" w:rsidP="006F767C">
      <w:pPr>
        <w:widowControl w:val="0"/>
        <w:spacing w:after="0" w:line="240" w:lineRule="auto"/>
        <w:jc w:val="center"/>
        <w:rPr>
          <w:rFonts w:ascii="Arial" w:hAnsi="Arial" w:cs="Arial"/>
        </w:rPr>
      </w:pPr>
      <w:r w:rsidRPr="0047137B">
        <w:rPr>
          <w:rFonts w:ascii="Arial" w:hAnsi="Arial" w:cs="Arial"/>
          <w:noProof/>
        </w:rPr>
        <w:drawing>
          <wp:inline distT="0" distB="0" distL="0" distR="0" wp14:anchorId="069DD1F3" wp14:editId="10703899">
            <wp:extent cx="1464973" cy="999745"/>
            <wp:effectExtent l="0" t="0" r="0" b="0"/>
            <wp:docPr id="1180855643" name="Image 1180855643" descr="Une image contenant Police, Graphique, logo,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855643" name="Image 1180855643" descr="Une image contenant Police, Graphique, logo, symbol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464973" cy="999745"/>
                    </a:xfrm>
                    <a:prstGeom prst="rect">
                      <a:avLst/>
                    </a:prstGeom>
                  </pic:spPr>
                </pic:pic>
              </a:graphicData>
            </a:graphic>
          </wp:inline>
        </w:drawing>
      </w:r>
    </w:p>
    <w:p w14:paraId="12CFB629" w14:textId="77777777" w:rsidR="006F767C" w:rsidRPr="0047137B" w:rsidRDefault="006F767C" w:rsidP="006F767C">
      <w:pPr>
        <w:pStyle w:val="Titre"/>
        <w:widowControl w:val="0"/>
        <w:spacing w:after="0"/>
        <w:rPr>
          <w:rFonts w:ascii="Arial" w:eastAsia="Arial" w:hAnsi="Arial" w:cs="Arial"/>
          <w:b/>
          <w:bCs/>
          <w:sz w:val="30"/>
          <w:szCs w:val="30"/>
          <w:lang w:val="en-US"/>
        </w:rPr>
      </w:pPr>
    </w:p>
    <w:p w14:paraId="458BED01" w14:textId="77777777" w:rsidR="006F767C" w:rsidRPr="0047137B" w:rsidRDefault="006F767C" w:rsidP="006F767C">
      <w:pPr>
        <w:pStyle w:val="Titre"/>
        <w:widowControl w:val="0"/>
        <w:spacing w:after="0"/>
        <w:jc w:val="center"/>
        <w:rPr>
          <w:rFonts w:ascii="Arial" w:eastAsia="Arial" w:hAnsi="Arial" w:cs="Arial"/>
          <w:sz w:val="30"/>
          <w:szCs w:val="30"/>
          <w:lang w:val="en-US"/>
        </w:rPr>
      </w:pPr>
      <w:r w:rsidRPr="0047137B">
        <w:rPr>
          <w:rFonts w:ascii="Arial" w:eastAsia="Arial" w:hAnsi="Arial" w:cs="Arial"/>
          <w:sz w:val="30"/>
          <w:szCs w:val="30"/>
          <w:lang w:val="en-US"/>
        </w:rPr>
        <w:t>TERMS OF REFERENCE</w:t>
      </w:r>
    </w:p>
    <w:p w14:paraId="24101C5A" w14:textId="77777777" w:rsidR="006F767C" w:rsidRPr="0047137B" w:rsidRDefault="006F767C" w:rsidP="006F767C">
      <w:pPr>
        <w:widowControl w:val="0"/>
        <w:spacing w:after="0"/>
        <w:rPr>
          <w:rFonts w:ascii="Arial" w:hAnsi="Arial" w:cs="Arial"/>
          <w:lang w:val="en-US"/>
        </w:rPr>
      </w:pPr>
    </w:p>
    <w:p w14:paraId="191C6C22" w14:textId="77777777" w:rsidR="006F767C" w:rsidRPr="0047137B" w:rsidRDefault="006F767C" w:rsidP="006F767C">
      <w:pPr>
        <w:pStyle w:val="Titre"/>
        <w:widowControl w:val="0"/>
        <w:spacing w:after="0"/>
        <w:jc w:val="center"/>
        <w:rPr>
          <w:rFonts w:ascii="Arial" w:eastAsia="Arial" w:hAnsi="Arial" w:cs="Arial"/>
          <w:i/>
          <w:iCs/>
          <w:sz w:val="32"/>
          <w:szCs w:val="32"/>
          <w:lang w:val="en-US"/>
        </w:rPr>
      </w:pPr>
      <w:r w:rsidRPr="0047137B">
        <w:rPr>
          <w:rFonts w:ascii="Arial" w:eastAsia="Arial" w:hAnsi="Arial" w:cs="Arial"/>
          <w:i/>
          <w:iCs/>
          <w:sz w:val="32"/>
          <w:szCs w:val="32"/>
          <w:lang w:val="en-US"/>
        </w:rPr>
        <w:t>Consultancy for the production of an advocacy report and contribution to a workshop</w:t>
      </w:r>
      <w:r w:rsidRPr="0047137B">
        <w:rPr>
          <w:rFonts w:ascii="Arial" w:eastAsia="Arial" w:hAnsi="Arial" w:cs="Arial"/>
          <w:i/>
          <w:iCs/>
          <w:sz w:val="32"/>
          <w:szCs w:val="32"/>
          <w:lang w:val="en-US"/>
        </w:rPr>
        <w:tab/>
      </w:r>
    </w:p>
    <w:p w14:paraId="726D1A1B" w14:textId="77777777" w:rsidR="006F767C" w:rsidRPr="0047137B" w:rsidRDefault="006F767C" w:rsidP="006F767C">
      <w:pPr>
        <w:widowControl w:val="0"/>
        <w:rPr>
          <w:rFonts w:ascii="Arial" w:hAnsi="Arial" w:cs="Arial"/>
          <w:lang w:val="en-US"/>
        </w:rPr>
      </w:pPr>
    </w:p>
    <w:p w14:paraId="5E8F8221" w14:textId="77777777" w:rsidR="006F767C" w:rsidRPr="00F55661" w:rsidRDefault="006F767C" w:rsidP="006F767C">
      <w:pPr>
        <w:pStyle w:val="Titre2"/>
        <w:keepNext w:val="0"/>
        <w:keepLines w:val="0"/>
        <w:widowControl w:val="0"/>
        <w:numPr>
          <w:ilvl w:val="0"/>
          <w:numId w:val="33"/>
        </w:numPr>
        <w:tabs>
          <w:tab w:val="num" w:pos="720"/>
        </w:tabs>
        <w:spacing w:before="0" w:line="240" w:lineRule="auto"/>
        <w:rPr>
          <w:rFonts w:ascii="Nunito" w:eastAsia="Arial" w:hAnsi="Nunito" w:cs="Arial"/>
          <w:sz w:val="22"/>
          <w:szCs w:val="22"/>
          <w:lang w:val="en-US"/>
        </w:rPr>
      </w:pPr>
      <w:r w:rsidRPr="00F55661">
        <w:rPr>
          <w:rFonts w:ascii="Nunito" w:eastAsia="Arial" w:hAnsi="Nunito" w:cs="Arial"/>
          <w:sz w:val="22"/>
          <w:szCs w:val="22"/>
          <w:lang w:val="en-US"/>
        </w:rPr>
        <w:t>Presentation of the service</w:t>
      </w:r>
    </w:p>
    <w:p w14:paraId="428023CC" w14:textId="77777777" w:rsidR="006F767C" w:rsidRPr="00F55661" w:rsidRDefault="006F767C" w:rsidP="006F767C">
      <w:pPr>
        <w:widowControl w:val="0"/>
        <w:spacing w:after="0" w:line="240" w:lineRule="auto"/>
        <w:rPr>
          <w:rFonts w:eastAsia="Arial" w:cs="Arial"/>
          <w:b/>
          <w:bCs/>
          <w:sz w:val="20"/>
          <w:szCs w:val="20"/>
          <w:lang w:val="en-US"/>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6521"/>
      </w:tblGrid>
      <w:tr w:rsidR="006F767C" w:rsidRPr="00F55661" w14:paraId="0C3449DA" w14:textId="77777777" w:rsidTr="2407EE42">
        <w:trPr>
          <w:jc w:val="center"/>
        </w:trPr>
        <w:tc>
          <w:tcPr>
            <w:tcW w:w="2972" w:type="dxa"/>
            <w:shd w:val="clear" w:color="auto" w:fill="auto"/>
            <w:vAlign w:val="center"/>
          </w:tcPr>
          <w:p w14:paraId="48EA33F5" w14:textId="77777777" w:rsidR="006F767C" w:rsidRPr="00F55661" w:rsidRDefault="006F767C" w:rsidP="00D52E92">
            <w:pPr>
              <w:widowControl w:val="0"/>
              <w:spacing w:after="0" w:line="240" w:lineRule="auto"/>
              <w:rPr>
                <w:rFonts w:eastAsia="Arial" w:cs="Arial"/>
                <w:b/>
                <w:bCs/>
                <w:sz w:val="20"/>
                <w:szCs w:val="20"/>
                <w:lang w:val="en-US"/>
              </w:rPr>
            </w:pPr>
            <w:r w:rsidRPr="00F55661">
              <w:rPr>
                <w:rFonts w:eastAsia="Arial" w:cs="Arial"/>
                <w:b/>
                <w:bCs/>
                <w:sz w:val="20"/>
                <w:szCs w:val="20"/>
                <w:lang w:val="en-US"/>
              </w:rPr>
              <w:t>Title of the Report and Workshop:</w:t>
            </w:r>
          </w:p>
        </w:tc>
        <w:tc>
          <w:tcPr>
            <w:tcW w:w="6521" w:type="dxa"/>
            <w:shd w:val="clear" w:color="auto" w:fill="F2F2F2" w:themeFill="background1" w:themeFillShade="F2"/>
            <w:vAlign w:val="center"/>
          </w:tcPr>
          <w:p w14:paraId="5BD81897" w14:textId="15F1BF4C" w:rsidR="006F767C" w:rsidRPr="00F55661" w:rsidRDefault="006F767C" w:rsidP="00D52E92">
            <w:pPr>
              <w:widowControl w:val="0"/>
              <w:spacing w:after="0" w:line="240" w:lineRule="auto"/>
              <w:rPr>
                <w:rFonts w:eastAsia="Arial" w:cs="Arial"/>
                <w:sz w:val="20"/>
                <w:szCs w:val="20"/>
                <w:lang w:val="en-US"/>
              </w:rPr>
            </w:pPr>
            <w:r w:rsidRPr="00F55661">
              <w:rPr>
                <w:rFonts w:eastAsia="Arial" w:cs="Arial"/>
                <w:sz w:val="20"/>
                <w:szCs w:val="20"/>
                <w:lang w:val="en-US"/>
              </w:rPr>
              <w:t xml:space="preserve">Tentative: </w:t>
            </w:r>
            <w:r w:rsidR="00443035" w:rsidRPr="00F55661">
              <w:rPr>
                <w:rFonts w:eastAsia="Arial" w:cs="Arial"/>
                <w:sz w:val="20"/>
                <w:szCs w:val="20"/>
                <w:lang w:val="en-US"/>
              </w:rPr>
              <w:t>Disability, Age, Gender</w:t>
            </w:r>
            <w:r w:rsidR="00E7611C" w:rsidRPr="00F55661">
              <w:rPr>
                <w:rFonts w:eastAsia="Arial" w:cs="Arial"/>
                <w:sz w:val="20"/>
                <w:szCs w:val="20"/>
                <w:lang w:val="en-US"/>
              </w:rPr>
              <w:t>: intersecting factors of vulnerability in contexts where explosive weapons are widely used</w:t>
            </w:r>
          </w:p>
        </w:tc>
      </w:tr>
      <w:tr w:rsidR="006F767C" w:rsidRPr="00F55661" w14:paraId="76A017BA" w14:textId="77777777" w:rsidTr="2407EE42">
        <w:trPr>
          <w:trHeight w:val="300"/>
          <w:jc w:val="center"/>
        </w:trPr>
        <w:tc>
          <w:tcPr>
            <w:tcW w:w="2972" w:type="dxa"/>
            <w:shd w:val="clear" w:color="auto" w:fill="auto"/>
            <w:vAlign w:val="center"/>
          </w:tcPr>
          <w:p w14:paraId="4D01E060" w14:textId="77777777" w:rsidR="006F767C" w:rsidRPr="00F55661" w:rsidRDefault="006F767C" w:rsidP="00D52E92">
            <w:pPr>
              <w:widowControl w:val="0"/>
              <w:spacing w:after="0" w:line="240" w:lineRule="auto"/>
              <w:rPr>
                <w:rFonts w:eastAsia="Arial" w:cs="Arial"/>
                <w:b/>
                <w:bCs/>
                <w:sz w:val="20"/>
                <w:szCs w:val="20"/>
              </w:rPr>
            </w:pPr>
            <w:r w:rsidRPr="00F55661">
              <w:rPr>
                <w:rFonts w:eastAsia="Arial" w:cs="Arial"/>
                <w:b/>
                <w:bCs/>
                <w:sz w:val="20"/>
                <w:szCs w:val="20"/>
              </w:rPr>
              <w:t>HI Entity:</w:t>
            </w:r>
          </w:p>
        </w:tc>
        <w:tc>
          <w:tcPr>
            <w:tcW w:w="6521" w:type="dxa"/>
            <w:shd w:val="clear" w:color="auto" w:fill="F2F2F2" w:themeFill="background1" w:themeFillShade="F2"/>
            <w:vAlign w:val="center"/>
          </w:tcPr>
          <w:p w14:paraId="5C0994D8" w14:textId="77777777" w:rsidR="006F767C" w:rsidRPr="00F55661" w:rsidRDefault="006F767C" w:rsidP="00D52E92">
            <w:pPr>
              <w:widowControl w:val="0"/>
              <w:spacing w:after="0" w:line="240" w:lineRule="auto"/>
              <w:rPr>
                <w:rFonts w:eastAsia="Arial" w:cs="Arial"/>
                <w:sz w:val="20"/>
                <w:szCs w:val="20"/>
              </w:rPr>
            </w:pPr>
            <w:r w:rsidRPr="00F55661">
              <w:rPr>
                <w:rFonts w:eastAsia="Arial" w:cs="Arial"/>
                <w:sz w:val="20"/>
                <w:szCs w:val="20"/>
              </w:rPr>
              <w:t>Advocacy</w:t>
            </w:r>
            <w:r w:rsidRPr="00F55661">
              <w:rPr>
                <w:rFonts w:eastAsia="Arial" w:cs="Arial"/>
                <w:spacing w:val="-11"/>
                <w:sz w:val="20"/>
                <w:szCs w:val="20"/>
              </w:rPr>
              <w:t xml:space="preserve"> </w:t>
            </w:r>
            <w:r w:rsidRPr="00F55661">
              <w:rPr>
                <w:rFonts w:eastAsia="Arial" w:cs="Arial"/>
                <w:sz w:val="20"/>
                <w:szCs w:val="20"/>
              </w:rPr>
              <w:t>and</w:t>
            </w:r>
            <w:r w:rsidRPr="00F55661">
              <w:rPr>
                <w:rFonts w:eastAsia="Arial" w:cs="Arial"/>
                <w:spacing w:val="-9"/>
                <w:sz w:val="20"/>
                <w:szCs w:val="20"/>
              </w:rPr>
              <w:t xml:space="preserve"> </w:t>
            </w:r>
            <w:r w:rsidRPr="00F55661">
              <w:rPr>
                <w:rFonts w:eastAsia="Arial" w:cs="Arial"/>
                <w:sz w:val="20"/>
                <w:szCs w:val="20"/>
              </w:rPr>
              <w:t>Institutional</w:t>
            </w:r>
            <w:r w:rsidRPr="00F55661">
              <w:rPr>
                <w:rFonts w:eastAsia="Arial" w:cs="Arial"/>
                <w:spacing w:val="-10"/>
                <w:sz w:val="20"/>
                <w:szCs w:val="20"/>
              </w:rPr>
              <w:t xml:space="preserve"> </w:t>
            </w:r>
            <w:r w:rsidRPr="00F55661">
              <w:rPr>
                <w:rFonts w:eastAsia="Arial" w:cs="Arial"/>
                <w:spacing w:val="-2"/>
                <w:sz w:val="20"/>
                <w:szCs w:val="20"/>
              </w:rPr>
              <w:t>Relations</w:t>
            </w:r>
          </w:p>
        </w:tc>
      </w:tr>
      <w:tr w:rsidR="006F767C" w:rsidRPr="00F55661" w14:paraId="04A28B6F" w14:textId="77777777" w:rsidTr="2407EE42">
        <w:trPr>
          <w:jc w:val="center"/>
        </w:trPr>
        <w:tc>
          <w:tcPr>
            <w:tcW w:w="2972" w:type="dxa"/>
            <w:shd w:val="clear" w:color="auto" w:fill="auto"/>
            <w:vAlign w:val="center"/>
          </w:tcPr>
          <w:p w14:paraId="76BB4509" w14:textId="77777777" w:rsidR="006F767C" w:rsidRPr="00F55661" w:rsidRDefault="006F767C" w:rsidP="00D52E92">
            <w:pPr>
              <w:widowControl w:val="0"/>
              <w:spacing w:after="0" w:line="240" w:lineRule="auto"/>
              <w:rPr>
                <w:rFonts w:eastAsia="Arial" w:cs="Arial"/>
                <w:b/>
                <w:bCs/>
                <w:sz w:val="20"/>
                <w:szCs w:val="20"/>
              </w:rPr>
            </w:pPr>
            <w:r w:rsidRPr="00F55661">
              <w:rPr>
                <w:rFonts w:eastAsia="Arial" w:cs="Arial"/>
                <w:b/>
                <w:bCs/>
                <w:sz w:val="20"/>
                <w:szCs w:val="20"/>
              </w:rPr>
              <w:t>Objective of the service:</w:t>
            </w:r>
          </w:p>
        </w:tc>
        <w:tc>
          <w:tcPr>
            <w:tcW w:w="6521" w:type="dxa"/>
            <w:shd w:val="clear" w:color="auto" w:fill="F2F2F2" w:themeFill="background1" w:themeFillShade="F2"/>
            <w:vAlign w:val="center"/>
          </w:tcPr>
          <w:p w14:paraId="09545DE3" w14:textId="3C65CA20" w:rsidR="006F767C" w:rsidRPr="00F55661" w:rsidRDefault="006F767C" w:rsidP="00D52E92">
            <w:pPr>
              <w:widowControl w:val="0"/>
              <w:spacing w:after="0" w:line="240" w:lineRule="auto"/>
              <w:rPr>
                <w:rFonts w:eastAsia="Arial" w:cs="Arial"/>
                <w:sz w:val="20"/>
                <w:szCs w:val="20"/>
                <w:lang w:val="en-US"/>
              </w:rPr>
            </w:pPr>
            <w:r w:rsidRPr="00F55661">
              <w:rPr>
                <w:rFonts w:eastAsia="Arial" w:cs="Arial"/>
                <w:sz w:val="20"/>
                <w:szCs w:val="20"/>
                <w:lang w:val="en-US"/>
              </w:rPr>
              <w:t>Production of an advocacy report</w:t>
            </w:r>
            <w:r w:rsidRPr="00F55661">
              <w:rPr>
                <w:rFonts w:eastAsia="Arial" w:cs="Arial"/>
                <w:spacing w:val="-11"/>
                <w:sz w:val="20"/>
                <w:szCs w:val="20"/>
                <w:lang w:val="en-US"/>
              </w:rPr>
              <w:t xml:space="preserve"> </w:t>
            </w:r>
            <w:r w:rsidRPr="00F55661">
              <w:rPr>
                <w:rFonts w:eastAsia="Arial" w:cs="Arial"/>
                <w:sz w:val="20"/>
                <w:szCs w:val="20"/>
                <w:lang w:val="en-US"/>
              </w:rPr>
              <w:t>(</w:t>
            </w:r>
            <w:r w:rsidR="00DC5626" w:rsidRPr="00F55661">
              <w:rPr>
                <w:rFonts w:eastAsia="Arial" w:cs="Arial"/>
                <w:sz w:val="20"/>
                <w:szCs w:val="20"/>
                <w:lang w:val="en-US"/>
              </w:rPr>
              <w:t>30</w:t>
            </w:r>
            <w:r w:rsidRPr="00F55661">
              <w:rPr>
                <w:rFonts w:eastAsia="Arial" w:cs="Arial"/>
                <w:sz w:val="20"/>
                <w:szCs w:val="20"/>
                <w:lang w:val="en-US"/>
              </w:rPr>
              <w:t xml:space="preserve"> to </w:t>
            </w:r>
            <w:r w:rsidR="00DC5626" w:rsidRPr="00F55661">
              <w:rPr>
                <w:rFonts w:eastAsia="Arial" w:cs="Arial"/>
                <w:sz w:val="20"/>
                <w:szCs w:val="20"/>
                <w:lang w:val="en-US"/>
              </w:rPr>
              <w:t>5</w:t>
            </w:r>
            <w:r w:rsidRPr="00F55661">
              <w:rPr>
                <w:rFonts w:eastAsia="Arial" w:cs="Arial"/>
                <w:sz w:val="20"/>
                <w:szCs w:val="20"/>
                <w:lang w:val="en-US"/>
              </w:rPr>
              <w:t>0 pages long</w:t>
            </w:r>
            <w:r w:rsidRPr="00F55661">
              <w:rPr>
                <w:rFonts w:eastAsia="Arial" w:cs="Arial"/>
                <w:spacing w:val="-2"/>
                <w:sz w:val="20"/>
                <w:szCs w:val="20"/>
                <w:lang w:val="en-US"/>
              </w:rPr>
              <w:t>) and contribution to an online workshop on the same topic.</w:t>
            </w:r>
          </w:p>
        </w:tc>
      </w:tr>
      <w:tr w:rsidR="006F767C" w:rsidRPr="00F55661" w14:paraId="4274E4C5" w14:textId="77777777" w:rsidTr="2407EE42">
        <w:trPr>
          <w:jc w:val="center"/>
        </w:trPr>
        <w:tc>
          <w:tcPr>
            <w:tcW w:w="2972" w:type="dxa"/>
            <w:shd w:val="clear" w:color="auto" w:fill="auto"/>
            <w:vAlign w:val="center"/>
          </w:tcPr>
          <w:p w14:paraId="6ACBDD1D" w14:textId="77777777" w:rsidR="006F767C" w:rsidRPr="00F55661" w:rsidRDefault="006F767C" w:rsidP="00D52E92">
            <w:pPr>
              <w:widowControl w:val="0"/>
              <w:spacing w:after="0" w:line="240" w:lineRule="auto"/>
              <w:rPr>
                <w:rFonts w:eastAsia="Arial" w:cs="Arial"/>
                <w:b/>
                <w:bCs/>
                <w:sz w:val="20"/>
                <w:szCs w:val="20"/>
              </w:rPr>
            </w:pPr>
            <w:r w:rsidRPr="00F55661">
              <w:rPr>
                <w:rFonts w:eastAsia="Arial" w:cs="Arial"/>
                <w:b/>
                <w:bCs/>
                <w:sz w:val="20"/>
                <w:szCs w:val="20"/>
              </w:rPr>
              <w:t>Duration of the service:</w:t>
            </w:r>
          </w:p>
        </w:tc>
        <w:tc>
          <w:tcPr>
            <w:tcW w:w="6521" w:type="dxa"/>
            <w:shd w:val="clear" w:color="auto" w:fill="F2F2F2" w:themeFill="background1" w:themeFillShade="F2"/>
            <w:vAlign w:val="center"/>
          </w:tcPr>
          <w:p w14:paraId="29EE9FCA" w14:textId="1FAC9DF9" w:rsidR="006F767C" w:rsidRPr="00F55661" w:rsidRDefault="006F767C" w:rsidP="00D52E92">
            <w:pPr>
              <w:pStyle w:val="TableParagraph"/>
              <w:spacing w:line="240" w:lineRule="auto"/>
              <w:ind w:left="0"/>
              <w:rPr>
                <w:rFonts w:eastAsia="Arial" w:cs="Arial"/>
                <w:sz w:val="20"/>
                <w:szCs w:val="20"/>
              </w:rPr>
            </w:pPr>
            <w:r w:rsidRPr="2407EE42">
              <w:rPr>
                <w:rFonts w:eastAsia="Arial" w:cs="Arial"/>
                <w:sz w:val="20"/>
                <w:szCs w:val="20"/>
              </w:rPr>
              <w:t xml:space="preserve">Approximately </w:t>
            </w:r>
            <w:r w:rsidR="003E74B4" w:rsidRPr="2407EE42">
              <w:rPr>
                <w:rFonts w:eastAsia="Arial" w:cs="Arial"/>
                <w:sz w:val="20"/>
                <w:szCs w:val="20"/>
              </w:rPr>
              <w:t>30</w:t>
            </w:r>
            <w:r w:rsidRPr="2407EE42">
              <w:rPr>
                <w:rFonts w:eastAsia="Arial" w:cs="Arial"/>
                <w:sz w:val="20"/>
                <w:szCs w:val="20"/>
              </w:rPr>
              <w:t xml:space="preserve"> working days, from 0</w:t>
            </w:r>
            <w:r w:rsidR="00166CF4" w:rsidRPr="2407EE42">
              <w:rPr>
                <w:rFonts w:eastAsia="Arial" w:cs="Arial"/>
                <w:sz w:val="20"/>
                <w:szCs w:val="20"/>
              </w:rPr>
              <w:t>5 May</w:t>
            </w:r>
            <w:r w:rsidRPr="2407EE42">
              <w:rPr>
                <w:rFonts w:eastAsia="Arial" w:cs="Arial"/>
                <w:sz w:val="20"/>
                <w:szCs w:val="20"/>
              </w:rPr>
              <w:t xml:space="preserve"> to </w:t>
            </w:r>
            <w:r w:rsidR="00E623CA" w:rsidRPr="2407EE42">
              <w:rPr>
                <w:rFonts w:eastAsia="Arial" w:cs="Arial"/>
                <w:sz w:val="20"/>
                <w:szCs w:val="20"/>
              </w:rPr>
              <w:t>24 October</w:t>
            </w:r>
            <w:r w:rsidRPr="2407EE42">
              <w:rPr>
                <w:rFonts w:eastAsia="Arial" w:cs="Arial"/>
                <w:sz w:val="20"/>
                <w:szCs w:val="20"/>
              </w:rPr>
              <w:t xml:space="preserve"> 202</w:t>
            </w:r>
            <w:r w:rsidR="003E74B4" w:rsidRPr="2407EE42">
              <w:rPr>
                <w:rFonts w:eastAsia="Arial" w:cs="Arial"/>
                <w:sz w:val="20"/>
                <w:szCs w:val="20"/>
              </w:rPr>
              <w:t>5</w:t>
            </w:r>
            <w:r w:rsidRPr="2407EE42">
              <w:rPr>
                <w:rFonts w:eastAsia="Arial" w:cs="Arial"/>
                <w:sz w:val="20"/>
                <w:szCs w:val="20"/>
              </w:rPr>
              <w:t>.</w:t>
            </w:r>
          </w:p>
        </w:tc>
      </w:tr>
      <w:tr w:rsidR="006F767C" w:rsidRPr="00F55661" w14:paraId="044FD59D" w14:textId="77777777" w:rsidTr="2407EE42">
        <w:trPr>
          <w:trHeight w:val="300"/>
          <w:jc w:val="center"/>
        </w:trPr>
        <w:tc>
          <w:tcPr>
            <w:tcW w:w="2972" w:type="dxa"/>
            <w:shd w:val="clear" w:color="auto" w:fill="auto"/>
            <w:vAlign w:val="center"/>
          </w:tcPr>
          <w:p w14:paraId="197931FC" w14:textId="77777777" w:rsidR="006F767C" w:rsidRPr="00F55661" w:rsidRDefault="006F767C" w:rsidP="00D52E92">
            <w:pPr>
              <w:widowControl w:val="0"/>
              <w:spacing w:line="240" w:lineRule="auto"/>
              <w:rPr>
                <w:rFonts w:eastAsia="Arial" w:cs="Arial"/>
                <w:b/>
                <w:bCs/>
                <w:sz w:val="20"/>
                <w:szCs w:val="20"/>
              </w:rPr>
            </w:pPr>
            <w:r w:rsidRPr="00F55661">
              <w:rPr>
                <w:rFonts w:eastAsia="Arial" w:cs="Arial"/>
                <w:b/>
                <w:bCs/>
                <w:sz w:val="20"/>
                <w:szCs w:val="20"/>
              </w:rPr>
              <w:t>Language for the service:</w:t>
            </w:r>
          </w:p>
        </w:tc>
        <w:tc>
          <w:tcPr>
            <w:tcW w:w="6521" w:type="dxa"/>
            <w:shd w:val="clear" w:color="auto" w:fill="F2F2F2" w:themeFill="background1" w:themeFillShade="F2"/>
            <w:vAlign w:val="center"/>
          </w:tcPr>
          <w:p w14:paraId="597F50E9" w14:textId="10588904" w:rsidR="00E623CA" w:rsidRPr="00F55661" w:rsidRDefault="006F767C" w:rsidP="00E623CA">
            <w:pPr>
              <w:widowControl w:val="0"/>
              <w:spacing w:line="240" w:lineRule="auto"/>
              <w:rPr>
                <w:rFonts w:eastAsia="Arial" w:cs="Arial"/>
                <w:sz w:val="20"/>
                <w:szCs w:val="20"/>
                <w:lang w:val="en-GB"/>
              </w:rPr>
            </w:pPr>
            <w:r w:rsidRPr="00F55661">
              <w:rPr>
                <w:rFonts w:eastAsia="Arial" w:cs="Arial"/>
                <w:sz w:val="20"/>
                <w:szCs w:val="20"/>
                <w:lang w:val="en-GB"/>
              </w:rPr>
              <w:t>English</w:t>
            </w:r>
          </w:p>
        </w:tc>
      </w:tr>
      <w:tr w:rsidR="006F767C" w:rsidRPr="00F55661" w14:paraId="2194A78D" w14:textId="77777777" w:rsidTr="2407EE42">
        <w:trPr>
          <w:jc w:val="center"/>
        </w:trPr>
        <w:tc>
          <w:tcPr>
            <w:tcW w:w="2972" w:type="dxa"/>
            <w:shd w:val="clear" w:color="auto" w:fill="auto"/>
            <w:vAlign w:val="center"/>
          </w:tcPr>
          <w:p w14:paraId="05C288C8" w14:textId="77777777" w:rsidR="006F767C" w:rsidRPr="00F55661" w:rsidRDefault="006F767C" w:rsidP="00D52E92">
            <w:pPr>
              <w:widowControl w:val="0"/>
              <w:spacing w:after="0" w:line="240" w:lineRule="auto"/>
              <w:rPr>
                <w:rFonts w:eastAsia="Arial" w:cs="Arial"/>
                <w:b/>
                <w:bCs/>
                <w:sz w:val="20"/>
                <w:szCs w:val="20"/>
              </w:rPr>
            </w:pPr>
            <w:r w:rsidRPr="00F55661">
              <w:rPr>
                <w:rFonts w:eastAsia="Arial" w:cs="Arial"/>
                <w:b/>
                <w:bCs/>
                <w:sz w:val="20"/>
                <w:szCs w:val="20"/>
              </w:rPr>
              <w:t>Location of the service:</w:t>
            </w:r>
          </w:p>
        </w:tc>
        <w:tc>
          <w:tcPr>
            <w:tcW w:w="6521" w:type="dxa"/>
            <w:shd w:val="clear" w:color="auto" w:fill="F2F2F2" w:themeFill="background1" w:themeFillShade="F2"/>
            <w:vAlign w:val="center"/>
          </w:tcPr>
          <w:p w14:paraId="13062299" w14:textId="77777777" w:rsidR="006F767C" w:rsidRPr="00F55661" w:rsidRDefault="006F767C" w:rsidP="00D52E92">
            <w:pPr>
              <w:widowControl w:val="0"/>
              <w:spacing w:after="60" w:line="240" w:lineRule="auto"/>
              <w:rPr>
                <w:rFonts w:eastAsia="Arial" w:cs="Arial"/>
                <w:spacing w:val="-2"/>
                <w:sz w:val="20"/>
                <w:szCs w:val="20"/>
                <w:lang w:val="en-GB"/>
              </w:rPr>
            </w:pPr>
            <w:r w:rsidRPr="00F55661">
              <w:rPr>
                <w:rFonts w:eastAsia="Arial" w:cs="Arial"/>
                <w:sz w:val="20"/>
                <w:szCs w:val="20"/>
                <w:lang w:val="en-GB"/>
              </w:rPr>
              <w:t>Consultant’s</w:t>
            </w:r>
            <w:r w:rsidRPr="00F55661">
              <w:rPr>
                <w:rFonts w:eastAsia="Arial" w:cs="Arial"/>
                <w:spacing w:val="-8"/>
                <w:sz w:val="20"/>
                <w:szCs w:val="20"/>
                <w:lang w:val="en-GB"/>
              </w:rPr>
              <w:t xml:space="preserve"> </w:t>
            </w:r>
            <w:r w:rsidRPr="00F55661">
              <w:rPr>
                <w:rFonts w:eastAsia="Arial" w:cs="Arial"/>
                <w:sz w:val="20"/>
                <w:szCs w:val="20"/>
                <w:lang w:val="en-GB"/>
              </w:rPr>
              <w:t>usual</w:t>
            </w:r>
            <w:r w:rsidRPr="00F55661">
              <w:rPr>
                <w:rFonts w:eastAsia="Arial" w:cs="Arial"/>
                <w:spacing w:val="-10"/>
                <w:sz w:val="20"/>
                <w:szCs w:val="20"/>
                <w:lang w:val="en-GB"/>
              </w:rPr>
              <w:t xml:space="preserve"> </w:t>
            </w:r>
            <w:r w:rsidRPr="00F55661">
              <w:rPr>
                <w:rFonts w:eastAsia="Arial" w:cs="Arial"/>
                <w:sz w:val="20"/>
                <w:szCs w:val="20"/>
                <w:lang w:val="en-GB"/>
              </w:rPr>
              <w:t>workplace</w:t>
            </w:r>
            <w:r w:rsidRPr="00F55661">
              <w:rPr>
                <w:rFonts w:eastAsia="Arial" w:cs="Arial"/>
                <w:spacing w:val="-8"/>
                <w:sz w:val="20"/>
                <w:szCs w:val="20"/>
                <w:lang w:val="en-GB"/>
              </w:rPr>
              <w:t xml:space="preserve"> </w:t>
            </w:r>
            <w:r w:rsidRPr="00F55661">
              <w:rPr>
                <w:rFonts w:eastAsia="Arial" w:cs="Arial"/>
                <w:spacing w:val="-2"/>
                <w:sz w:val="20"/>
                <w:szCs w:val="20"/>
                <w:lang w:val="en-GB"/>
              </w:rPr>
              <w:t>location.</w:t>
            </w:r>
          </w:p>
          <w:p w14:paraId="14EB4A78" w14:textId="2201FFE5" w:rsidR="00404B8F" w:rsidRPr="00F55661" w:rsidRDefault="006F767C" w:rsidP="7246EBC8">
            <w:pPr>
              <w:widowControl w:val="0"/>
              <w:spacing w:after="60" w:line="240" w:lineRule="auto"/>
              <w:rPr>
                <w:rFonts w:eastAsia="Arial" w:cs="Arial"/>
                <w:sz w:val="20"/>
                <w:szCs w:val="20"/>
                <w:lang w:val="en-US"/>
              </w:rPr>
            </w:pPr>
            <w:r w:rsidRPr="7246EBC8">
              <w:rPr>
                <w:rFonts w:eastAsia="Arial" w:cs="Arial"/>
                <w:sz w:val="20"/>
                <w:szCs w:val="20"/>
                <w:lang w:val="en-US"/>
              </w:rPr>
              <w:t>A working face-to-face session between HI and the Consultant could be considered in Brussels or another location.</w:t>
            </w:r>
          </w:p>
        </w:tc>
      </w:tr>
      <w:tr w:rsidR="006F767C" w:rsidRPr="00F55661" w14:paraId="56AE1DC8" w14:textId="77777777" w:rsidTr="2407EE42">
        <w:trPr>
          <w:jc w:val="center"/>
        </w:trPr>
        <w:tc>
          <w:tcPr>
            <w:tcW w:w="2972" w:type="dxa"/>
            <w:shd w:val="clear" w:color="auto" w:fill="auto"/>
            <w:vAlign w:val="center"/>
          </w:tcPr>
          <w:p w14:paraId="5EEC8A69" w14:textId="77777777" w:rsidR="006F767C" w:rsidRPr="00F55661" w:rsidRDefault="006F767C" w:rsidP="00D52E92">
            <w:pPr>
              <w:widowControl w:val="0"/>
              <w:spacing w:after="0" w:line="240" w:lineRule="auto"/>
              <w:rPr>
                <w:rFonts w:eastAsia="Arial" w:cs="Arial"/>
                <w:b/>
                <w:bCs/>
                <w:sz w:val="20"/>
                <w:szCs w:val="20"/>
                <w:lang w:val="en-US"/>
              </w:rPr>
            </w:pPr>
            <w:r w:rsidRPr="00F55661">
              <w:rPr>
                <w:rFonts w:eastAsia="Arial" w:cs="Arial"/>
                <w:b/>
                <w:bCs/>
                <w:sz w:val="20"/>
                <w:szCs w:val="20"/>
                <w:lang w:val="en-US"/>
              </w:rPr>
              <w:t>ToR last updated:</w:t>
            </w:r>
          </w:p>
        </w:tc>
        <w:tc>
          <w:tcPr>
            <w:tcW w:w="6521" w:type="dxa"/>
            <w:shd w:val="clear" w:color="auto" w:fill="F2F2F2" w:themeFill="background1" w:themeFillShade="F2"/>
            <w:vAlign w:val="center"/>
          </w:tcPr>
          <w:p w14:paraId="3386D535" w14:textId="3586CDBF" w:rsidR="006F767C" w:rsidRPr="00F55661" w:rsidRDefault="00DC5626" w:rsidP="00D52E92">
            <w:pPr>
              <w:widowControl w:val="0"/>
              <w:spacing w:after="0" w:line="240" w:lineRule="auto"/>
              <w:rPr>
                <w:rFonts w:eastAsia="Arial" w:cs="Arial"/>
                <w:sz w:val="20"/>
                <w:szCs w:val="20"/>
                <w:lang w:val="en-US"/>
              </w:rPr>
            </w:pPr>
            <w:r w:rsidRPr="7246EBC8">
              <w:rPr>
                <w:rFonts w:eastAsia="Arial" w:cs="Arial"/>
                <w:spacing w:val="-2"/>
                <w:sz w:val="20"/>
                <w:szCs w:val="20"/>
              </w:rPr>
              <w:t>1</w:t>
            </w:r>
            <w:r w:rsidR="00531ECF">
              <w:rPr>
                <w:rFonts w:eastAsia="Arial" w:cs="Arial"/>
                <w:spacing w:val="-2"/>
                <w:sz w:val="20"/>
                <w:szCs w:val="20"/>
              </w:rPr>
              <w:t>8</w:t>
            </w:r>
            <w:r w:rsidR="006F767C" w:rsidRPr="7246EBC8">
              <w:rPr>
                <w:rFonts w:eastAsia="Arial" w:cs="Arial"/>
                <w:spacing w:val="-2"/>
                <w:sz w:val="20"/>
                <w:szCs w:val="20"/>
              </w:rPr>
              <w:t>/</w:t>
            </w:r>
            <w:r w:rsidRPr="7246EBC8">
              <w:rPr>
                <w:rFonts w:eastAsia="Arial" w:cs="Arial"/>
                <w:spacing w:val="-2"/>
                <w:sz w:val="20"/>
                <w:szCs w:val="20"/>
              </w:rPr>
              <w:t>03</w:t>
            </w:r>
            <w:r w:rsidR="006F767C" w:rsidRPr="7246EBC8">
              <w:rPr>
                <w:rFonts w:eastAsia="Arial" w:cs="Arial"/>
                <w:spacing w:val="-2"/>
                <w:sz w:val="20"/>
                <w:szCs w:val="20"/>
              </w:rPr>
              <w:t>/202</w:t>
            </w:r>
            <w:r w:rsidRPr="7246EBC8">
              <w:rPr>
                <w:rFonts w:eastAsia="Arial" w:cs="Arial"/>
                <w:spacing w:val="-2"/>
                <w:sz w:val="20"/>
                <w:szCs w:val="20"/>
              </w:rPr>
              <w:t>5</w:t>
            </w:r>
          </w:p>
        </w:tc>
      </w:tr>
      <w:tr w:rsidR="006F767C" w:rsidRPr="00F55661" w14:paraId="1BDF017E" w14:textId="77777777" w:rsidTr="2407EE42">
        <w:trPr>
          <w:jc w:val="center"/>
        </w:trPr>
        <w:tc>
          <w:tcPr>
            <w:tcW w:w="2972" w:type="dxa"/>
            <w:shd w:val="clear" w:color="auto" w:fill="auto"/>
            <w:vAlign w:val="center"/>
          </w:tcPr>
          <w:p w14:paraId="70B95F17" w14:textId="77777777" w:rsidR="006F767C" w:rsidRPr="00F55661" w:rsidRDefault="006F767C" w:rsidP="00D52E92">
            <w:pPr>
              <w:widowControl w:val="0"/>
              <w:spacing w:after="0" w:line="240" w:lineRule="auto"/>
              <w:rPr>
                <w:rFonts w:eastAsia="Arial" w:cs="Arial"/>
                <w:b/>
                <w:bCs/>
                <w:sz w:val="20"/>
                <w:szCs w:val="20"/>
                <w:lang w:val="en-US"/>
              </w:rPr>
            </w:pPr>
            <w:r w:rsidRPr="00F55661">
              <w:rPr>
                <w:rFonts w:eastAsia="Arial" w:cs="Arial"/>
                <w:b/>
                <w:bCs/>
                <w:sz w:val="20"/>
                <w:szCs w:val="20"/>
                <w:lang w:val="en-US"/>
              </w:rPr>
              <w:t>Authors of ToR:</w:t>
            </w:r>
          </w:p>
        </w:tc>
        <w:tc>
          <w:tcPr>
            <w:tcW w:w="6521" w:type="dxa"/>
            <w:shd w:val="clear" w:color="auto" w:fill="F2F2F2" w:themeFill="background1" w:themeFillShade="F2"/>
            <w:vAlign w:val="center"/>
          </w:tcPr>
          <w:p w14:paraId="1281E29B" w14:textId="77777777" w:rsidR="006F767C" w:rsidRPr="00F55661" w:rsidRDefault="006F767C" w:rsidP="00D52E92">
            <w:pPr>
              <w:widowControl w:val="0"/>
              <w:spacing w:after="0" w:line="240" w:lineRule="auto"/>
              <w:rPr>
                <w:rFonts w:eastAsia="Arial" w:cs="Arial"/>
                <w:sz w:val="20"/>
                <w:szCs w:val="20"/>
                <w:lang w:val="en-US"/>
              </w:rPr>
            </w:pPr>
            <w:r w:rsidRPr="00F55661">
              <w:rPr>
                <w:rFonts w:eastAsia="Arial" w:cs="Arial"/>
                <w:sz w:val="20"/>
                <w:szCs w:val="20"/>
                <w:lang w:val="en-US"/>
              </w:rPr>
              <w:t>Disarmament and Protection of Civilians Advocacy Officer</w:t>
            </w:r>
          </w:p>
        </w:tc>
      </w:tr>
    </w:tbl>
    <w:p w14:paraId="5549068E" w14:textId="77777777" w:rsidR="006F767C" w:rsidRPr="00F55661" w:rsidRDefault="006F767C" w:rsidP="006F767C">
      <w:pPr>
        <w:pStyle w:val="Titre1"/>
        <w:keepNext w:val="0"/>
        <w:keepLines w:val="0"/>
        <w:widowControl w:val="0"/>
        <w:spacing w:before="0" w:line="240" w:lineRule="auto"/>
        <w:rPr>
          <w:rFonts w:ascii="Nunito" w:eastAsia="Arial" w:hAnsi="Nunito" w:cs="Arial"/>
          <w:sz w:val="20"/>
          <w:szCs w:val="20"/>
          <w:lang w:val="en-US"/>
        </w:rPr>
      </w:pPr>
    </w:p>
    <w:p w14:paraId="6D8D4FDF" w14:textId="77777777" w:rsidR="006F767C" w:rsidRPr="00F55661" w:rsidRDefault="006F767C" w:rsidP="006F767C">
      <w:pPr>
        <w:pStyle w:val="Titre2"/>
        <w:keepNext w:val="0"/>
        <w:keepLines w:val="0"/>
        <w:widowControl w:val="0"/>
        <w:numPr>
          <w:ilvl w:val="0"/>
          <w:numId w:val="33"/>
        </w:numPr>
        <w:tabs>
          <w:tab w:val="num" w:pos="720"/>
        </w:tabs>
        <w:spacing w:before="0" w:line="240" w:lineRule="auto"/>
        <w:rPr>
          <w:rFonts w:ascii="Nunito" w:eastAsia="Arial" w:hAnsi="Nunito" w:cs="Arial"/>
          <w:sz w:val="22"/>
          <w:szCs w:val="22"/>
        </w:rPr>
      </w:pPr>
      <w:r w:rsidRPr="00F55661">
        <w:rPr>
          <w:rFonts w:ascii="Nunito" w:eastAsia="Arial" w:hAnsi="Nunito" w:cs="Arial"/>
          <w:sz w:val="22"/>
          <w:szCs w:val="22"/>
        </w:rPr>
        <w:t>Presentation</w:t>
      </w:r>
    </w:p>
    <w:p w14:paraId="613E197E" w14:textId="77777777" w:rsidR="006F767C" w:rsidRPr="00F55661" w:rsidRDefault="006F767C" w:rsidP="006F767C">
      <w:pPr>
        <w:widowControl w:val="0"/>
        <w:spacing w:after="0" w:line="240" w:lineRule="auto"/>
        <w:rPr>
          <w:rFonts w:eastAsia="Arial" w:cs="Arial"/>
          <w:color w:val="808080"/>
          <w:sz w:val="20"/>
          <w:szCs w:val="20"/>
          <w:lang w:val="en-US"/>
        </w:rPr>
      </w:pPr>
    </w:p>
    <w:p w14:paraId="2664DDCD" w14:textId="77777777" w:rsidR="006F767C" w:rsidRPr="00F55661" w:rsidRDefault="006F767C" w:rsidP="006F767C">
      <w:pPr>
        <w:widowControl w:val="0"/>
        <w:spacing w:after="0" w:line="240" w:lineRule="auto"/>
        <w:rPr>
          <w:rFonts w:eastAsia="Arial" w:cs="Arial"/>
          <w:b/>
          <w:bCs/>
          <w:sz w:val="20"/>
          <w:szCs w:val="20"/>
          <w:lang w:val="en-US"/>
        </w:rPr>
      </w:pPr>
      <w:r w:rsidRPr="00F55661">
        <w:rPr>
          <w:rFonts w:eastAsia="Arial" w:cs="Arial"/>
          <w:b/>
          <w:bCs/>
          <w:sz w:val="20"/>
          <w:szCs w:val="20"/>
          <w:lang w:val="en-US"/>
        </w:rPr>
        <w:t>2-1- Why this report?</w:t>
      </w:r>
    </w:p>
    <w:p w14:paraId="604C251A" w14:textId="77777777" w:rsidR="0032285B" w:rsidRPr="00F55661" w:rsidRDefault="0032285B" w:rsidP="66F868DA">
      <w:pPr>
        <w:spacing w:after="0" w:line="240" w:lineRule="auto"/>
        <w:jc w:val="both"/>
        <w:rPr>
          <w:rFonts w:eastAsia="Nunito" w:cs="Arial"/>
          <w:sz w:val="20"/>
          <w:szCs w:val="20"/>
          <w:lang w:val="en-US"/>
        </w:rPr>
      </w:pPr>
    </w:p>
    <w:p w14:paraId="63969B1E" w14:textId="532A82B4" w:rsidR="003B227E" w:rsidRPr="00F55661" w:rsidRDefault="21307180" w:rsidP="181D742F">
      <w:pPr>
        <w:spacing w:after="0" w:line="240" w:lineRule="auto"/>
        <w:jc w:val="both"/>
        <w:rPr>
          <w:rFonts w:eastAsia="Nunito" w:cs="Arial"/>
          <w:sz w:val="20"/>
          <w:szCs w:val="20"/>
          <w:lang w:val="en-US"/>
        </w:rPr>
      </w:pPr>
      <w:r w:rsidRPr="00F55661">
        <w:rPr>
          <w:rFonts w:eastAsia="Nunito" w:cs="Arial"/>
          <w:sz w:val="20"/>
          <w:szCs w:val="20"/>
          <w:lang w:val="en-US"/>
        </w:rPr>
        <w:t xml:space="preserve">The use of explosive weapons in populated areas in contemporary armed conflicts results in devastating and widespread civilian harm and humanitarian consequences. </w:t>
      </w:r>
      <w:r w:rsidR="00B7AEB0" w:rsidRPr="00F55661">
        <w:rPr>
          <w:rFonts w:eastAsia="Nunito" w:cs="Arial"/>
          <w:sz w:val="20"/>
          <w:szCs w:val="20"/>
          <w:lang w:val="en-US"/>
        </w:rPr>
        <w:t xml:space="preserve">Since 2016, HI has documented the harm caused by the use of explosive weapons in populated areas (EWIPA), focusing on the immediate and reverberating effects, namely casualties, displacement, psychological harm, destruction of civilian infrastructure (health centers, water and sanitation systems, transport systems etc). </w:t>
      </w:r>
    </w:p>
    <w:p w14:paraId="5B2A234C" w14:textId="77777777" w:rsidR="004B0283" w:rsidRPr="00F55661" w:rsidRDefault="004B0283" w:rsidP="181D742F">
      <w:pPr>
        <w:spacing w:after="0" w:line="240" w:lineRule="auto"/>
        <w:jc w:val="both"/>
        <w:rPr>
          <w:rFonts w:eastAsia="Nunito" w:cs="Arial"/>
          <w:sz w:val="20"/>
          <w:szCs w:val="20"/>
          <w:lang w:val="en-US"/>
        </w:rPr>
      </w:pPr>
    </w:p>
    <w:p w14:paraId="18A72D10" w14:textId="2250F344" w:rsidR="003B227E" w:rsidRPr="00F55661" w:rsidRDefault="21307180" w:rsidP="66F868DA">
      <w:pPr>
        <w:spacing w:after="0" w:line="240" w:lineRule="auto"/>
        <w:jc w:val="both"/>
        <w:rPr>
          <w:rFonts w:eastAsia="Nunito" w:cs="Arial"/>
          <w:sz w:val="20"/>
          <w:szCs w:val="20"/>
          <w:lang w:val="en-US"/>
        </w:rPr>
      </w:pPr>
      <w:r w:rsidRPr="00F55661">
        <w:rPr>
          <w:rFonts w:eastAsia="Nunito" w:cs="Arial"/>
          <w:sz w:val="20"/>
          <w:szCs w:val="20"/>
          <w:lang w:val="en-US"/>
        </w:rPr>
        <w:t>In November 2022, 83 States endorsed the Political Declaration on Strengthening the Protection of Civilians from the Humanitarian Consequences Arising from the Use of Explosive Weapons in Populated Areas (EWIPA).</w:t>
      </w:r>
      <w:r w:rsidR="00B463C0" w:rsidRPr="00F55661">
        <w:rPr>
          <w:rFonts w:eastAsia="Nunito" w:cs="Arial"/>
          <w:sz w:val="20"/>
          <w:szCs w:val="20"/>
          <w:lang w:val="en-US"/>
        </w:rPr>
        <w:t xml:space="preserve"> </w:t>
      </w:r>
      <w:r w:rsidR="003B227E" w:rsidRPr="00F55661">
        <w:rPr>
          <w:rFonts w:eastAsia="Nunito" w:cs="Arial"/>
          <w:sz w:val="20"/>
          <w:szCs w:val="20"/>
          <w:lang w:val="en-US"/>
        </w:rPr>
        <w:t>In 2023, along with two partners, HI has been granted by ECHO</w:t>
      </w:r>
      <w:r w:rsidR="00612020" w:rsidRPr="00F55661">
        <w:rPr>
          <w:rFonts w:eastAsia="Nunito" w:cs="Arial"/>
          <w:sz w:val="20"/>
          <w:szCs w:val="20"/>
          <w:lang w:val="en-US"/>
        </w:rPr>
        <w:t xml:space="preserve"> a two-year </w:t>
      </w:r>
      <w:hyperlink r:id="rId12">
        <w:r w:rsidR="00612020" w:rsidRPr="00F55661">
          <w:rPr>
            <w:rStyle w:val="Lienhypertexte"/>
            <w:rFonts w:eastAsia="Nunito" w:cs="Arial"/>
            <w:sz w:val="20"/>
            <w:szCs w:val="20"/>
            <w:lang w:val="en-US"/>
          </w:rPr>
          <w:t>project</w:t>
        </w:r>
      </w:hyperlink>
      <w:r w:rsidR="00612020" w:rsidRPr="00F55661">
        <w:rPr>
          <w:rFonts w:eastAsia="Nunito" w:cs="Arial"/>
          <w:sz w:val="20"/>
          <w:szCs w:val="20"/>
          <w:lang w:val="en-US"/>
        </w:rPr>
        <w:t xml:space="preserve"> aiming at promoting actions to strengthen the protection of civilians and prevent humanitarian consequences from the use of</w:t>
      </w:r>
      <w:r w:rsidR="74AB85ED" w:rsidRPr="00F55661">
        <w:rPr>
          <w:rFonts w:eastAsia="Nunito" w:cs="Arial"/>
          <w:sz w:val="20"/>
          <w:szCs w:val="20"/>
          <w:lang w:val="en-US"/>
        </w:rPr>
        <w:t xml:space="preserve"> </w:t>
      </w:r>
      <w:r w:rsidR="00612020" w:rsidRPr="00F55661">
        <w:rPr>
          <w:rFonts w:eastAsia="Nunito" w:cs="Arial"/>
          <w:sz w:val="20"/>
          <w:szCs w:val="20"/>
          <w:lang w:val="en-US"/>
        </w:rPr>
        <w:t xml:space="preserve">explosive weapons in populated areas. </w:t>
      </w:r>
      <w:r w:rsidR="6D89099F" w:rsidRPr="00F55661">
        <w:rPr>
          <w:rFonts w:eastAsia="Nunito" w:cs="Arial"/>
          <w:sz w:val="20"/>
          <w:szCs w:val="20"/>
          <w:lang w:val="en-US"/>
        </w:rPr>
        <w:t xml:space="preserve">In the frame of this project, </w:t>
      </w:r>
      <w:r w:rsidR="1D6F71F5" w:rsidRPr="00F55661">
        <w:rPr>
          <w:rFonts w:eastAsia="Nunito" w:cs="Arial"/>
          <w:sz w:val="20"/>
          <w:szCs w:val="20"/>
          <w:lang w:val="en-US"/>
        </w:rPr>
        <w:t>HI is specifically facilitating a multi-stakeholder process for producing guidance and recommendations for the implementation of the commitments related to humanitarian access and victim assistance set out in the Political Declaration.</w:t>
      </w:r>
      <w:r w:rsidR="723BCF27" w:rsidRPr="00F55661">
        <w:rPr>
          <w:rFonts w:eastAsia="Nunito" w:cs="Arial"/>
          <w:sz w:val="20"/>
          <w:szCs w:val="20"/>
          <w:lang w:val="en-US"/>
        </w:rPr>
        <w:t xml:space="preserve"> The process will</w:t>
      </w:r>
      <w:r w:rsidR="6DD305AC" w:rsidRPr="00F55661">
        <w:rPr>
          <w:rFonts w:eastAsia="Nunito" w:cs="Arial"/>
          <w:sz w:val="20"/>
          <w:szCs w:val="20"/>
          <w:lang w:val="en-US"/>
        </w:rPr>
        <w:t xml:space="preserve"> address 4 priority areas: </w:t>
      </w:r>
      <w:r w:rsidR="3004A176" w:rsidRPr="00F55661">
        <w:rPr>
          <w:rFonts w:eastAsia="Nunito" w:cs="Arial"/>
          <w:sz w:val="20"/>
          <w:szCs w:val="20"/>
          <w:lang w:val="en-US"/>
        </w:rPr>
        <w:t xml:space="preserve">1/ </w:t>
      </w:r>
      <w:r w:rsidR="6DD305AC" w:rsidRPr="00F55661">
        <w:rPr>
          <w:rFonts w:eastAsia="Nunito" w:cs="Arial"/>
          <w:sz w:val="20"/>
          <w:szCs w:val="20"/>
          <w:lang w:val="en-US"/>
        </w:rPr>
        <w:t xml:space="preserve">humanitarian access and safety, </w:t>
      </w:r>
      <w:r w:rsidR="3707A660" w:rsidRPr="00F55661">
        <w:rPr>
          <w:rFonts w:eastAsia="Nunito" w:cs="Arial"/>
          <w:sz w:val="20"/>
          <w:szCs w:val="20"/>
          <w:lang w:val="en-US"/>
        </w:rPr>
        <w:lastRenderedPageBreak/>
        <w:t xml:space="preserve">2/ </w:t>
      </w:r>
      <w:r w:rsidR="6DD305AC" w:rsidRPr="00F55661">
        <w:rPr>
          <w:rFonts w:eastAsia="Nunito" w:cs="Arial"/>
          <w:sz w:val="20"/>
          <w:szCs w:val="20"/>
          <w:lang w:val="en-US"/>
        </w:rPr>
        <w:t xml:space="preserve">access to healthcare, </w:t>
      </w:r>
      <w:r w:rsidR="02B7C2E7" w:rsidRPr="00F55661">
        <w:rPr>
          <w:rFonts w:eastAsia="Nunito" w:cs="Arial"/>
          <w:sz w:val="20"/>
          <w:szCs w:val="20"/>
          <w:lang w:val="en-US"/>
        </w:rPr>
        <w:t xml:space="preserve">3/ </w:t>
      </w:r>
      <w:r w:rsidR="007B155F" w:rsidRPr="00F55661">
        <w:rPr>
          <w:rFonts w:eastAsia="Nunito" w:cs="Arial"/>
          <w:sz w:val="20"/>
          <w:szCs w:val="20"/>
          <w:lang w:val="en-US"/>
        </w:rPr>
        <w:t xml:space="preserve">EORE, conflict preparedness and protection, </w:t>
      </w:r>
      <w:r w:rsidR="3CF887A5" w:rsidRPr="00F55661">
        <w:rPr>
          <w:rFonts w:eastAsia="Nunito" w:cs="Arial"/>
          <w:sz w:val="20"/>
          <w:szCs w:val="20"/>
          <w:lang w:val="en-US"/>
        </w:rPr>
        <w:t xml:space="preserve">4/ </w:t>
      </w:r>
      <w:r w:rsidR="007B155F" w:rsidRPr="00F55661">
        <w:rPr>
          <w:rFonts w:eastAsia="Nunito" w:cs="Arial"/>
          <w:sz w:val="20"/>
          <w:szCs w:val="20"/>
          <w:lang w:val="en-US"/>
        </w:rPr>
        <w:t>vulnerable groups and specific needs</w:t>
      </w:r>
      <w:r w:rsidR="1C80E08C" w:rsidRPr="00F55661">
        <w:rPr>
          <w:rFonts w:eastAsia="Nunito" w:cs="Arial"/>
          <w:sz w:val="20"/>
          <w:szCs w:val="20"/>
          <w:lang w:val="en-US"/>
        </w:rPr>
        <w:t>. It will</w:t>
      </w:r>
      <w:r w:rsidR="723BCF27" w:rsidRPr="00F55661">
        <w:rPr>
          <w:rFonts w:eastAsia="Nunito" w:cs="Arial"/>
          <w:sz w:val="20"/>
          <w:szCs w:val="20"/>
          <w:lang w:val="en-US"/>
        </w:rPr>
        <w:t xml:space="preserve"> include </w:t>
      </w:r>
      <w:r w:rsidR="004B0283" w:rsidRPr="00F55661">
        <w:rPr>
          <w:rFonts w:eastAsia="Nunito" w:cs="Arial"/>
          <w:sz w:val="20"/>
          <w:szCs w:val="20"/>
          <w:lang w:val="en-US"/>
        </w:rPr>
        <w:t>the</w:t>
      </w:r>
      <w:r w:rsidR="723BCF27" w:rsidRPr="00F55661">
        <w:rPr>
          <w:rFonts w:eastAsia="Nunito" w:cs="Arial"/>
          <w:sz w:val="20"/>
          <w:szCs w:val="20"/>
          <w:lang w:val="en-US"/>
        </w:rPr>
        <w:t xml:space="preserve"> organisation of a set of workshops </w:t>
      </w:r>
      <w:r w:rsidR="79E21EB7" w:rsidRPr="00F55661">
        <w:rPr>
          <w:rFonts w:eastAsia="Nunito" w:cs="Arial"/>
          <w:sz w:val="20"/>
          <w:szCs w:val="20"/>
          <w:lang w:val="en-US"/>
        </w:rPr>
        <w:t xml:space="preserve">to </w:t>
      </w:r>
      <w:r w:rsidR="723BCF27" w:rsidRPr="00F55661">
        <w:rPr>
          <w:rFonts w:eastAsia="Nunito" w:cs="Arial"/>
          <w:sz w:val="20"/>
          <w:szCs w:val="20"/>
          <w:lang w:val="en-US"/>
        </w:rPr>
        <w:t>engag</w:t>
      </w:r>
      <w:r w:rsidR="0A6FC130" w:rsidRPr="00F55661">
        <w:rPr>
          <w:rFonts w:eastAsia="Nunito" w:cs="Arial"/>
          <w:sz w:val="20"/>
          <w:szCs w:val="20"/>
          <w:lang w:val="en-US"/>
        </w:rPr>
        <w:t>e</w:t>
      </w:r>
      <w:r w:rsidR="723BCF27" w:rsidRPr="00F55661">
        <w:rPr>
          <w:rFonts w:eastAsia="Nunito" w:cs="Arial"/>
          <w:sz w:val="20"/>
          <w:szCs w:val="20"/>
          <w:lang w:val="en-US"/>
        </w:rPr>
        <w:t xml:space="preserve"> practitioners on the implementation of the humanitarian commitments of the Political Declaration</w:t>
      </w:r>
      <w:r w:rsidR="06E8B435" w:rsidRPr="00F55661">
        <w:rPr>
          <w:rFonts w:eastAsia="Nunito" w:cs="Arial"/>
          <w:sz w:val="20"/>
          <w:szCs w:val="20"/>
          <w:lang w:val="en-US"/>
        </w:rPr>
        <w:t xml:space="preserve"> and post-workshop advocacy work.</w:t>
      </w:r>
    </w:p>
    <w:p w14:paraId="13D4A36C" w14:textId="77777777" w:rsidR="00BA2A1A" w:rsidRPr="00F55661" w:rsidRDefault="00BA2A1A" w:rsidP="66F868DA">
      <w:pPr>
        <w:spacing w:after="0" w:line="240" w:lineRule="auto"/>
        <w:jc w:val="both"/>
        <w:rPr>
          <w:rFonts w:eastAsia="Nunito" w:cs="Arial"/>
          <w:sz w:val="20"/>
          <w:szCs w:val="20"/>
          <w:lang w:val="en-US"/>
        </w:rPr>
      </w:pPr>
    </w:p>
    <w:p w14:paraId="030EEA05" w14:textId="53F20E18" w:rsidR="003E4392" w:rsidRPr="00F55661" w:rsidRDefault="00894E2D" w:rsidP="003E4392">
      <w:pPr>
        <w:spacing w:after="0" w:line="240" w:lineRule="auto"/>
        <w:jc w:val="both"/>
        <w:rPr>
          <w:rFonts w:eastAsia="Nunito" w:cs="Arial"/>
          <w:sz w:val="20"/>
          <w:szCs w:val="20"/>
          <w:lang w:val="en-US"/>
        </w:rPr>
      </w:pPr>
      <w:r w:rsidRPr="7246EBC8">
        <w:rPr>
          <w:rFonts w:eastAsia="Nunito" w:cs="Arial"/>
          <w:sz w:val="20"/>
          <w:szCs w:val="20"/>
          <w:lang w:val="en-US"/>
        </w:rPr>
        <w:t xml:space="preserve">In order to support the discussions during </w:t>
      </w:r>
      <w:r w:rsidR="719D68A7" w:rsidRPr="7246EBC8">
        <w:rPr>
          <w:rFonts w:eastAsia="Nunito" w:cs="Arial"/>
          <w:sz w:val="20"/>
          <w:szCs w:val="20"/>
          <w:lang w:val="en-US"/>
        </w:rPr>
        <w:t xml:space="preserve">the </w:t>
      </w:r>
      <w:r w:rsidR="0061317D" w:rsidRPr="7246EBC8">
        <w:rPr>
          <w:rFonts w:eastAsia="Nunito" w:cs="Arial"/>
          <w:sz w:val="20"/>
          <w:szCs w:val="20"/>
          <w:lang w:val="en-US"/>
        </w:rPr>
        <w:t>workshop</w:t>
      </w:r>
      <w:r w:rsidR="6C6914D3" w:rsidRPr="7246EBC8">
        <w:rPr>
          <w:rFonts w:eastAsia="Nunito" w:cs="Arial"/>
          <w:sz w:val="20"/>
          <w:szCs w:val="20"/>
          <w:lang w:val="en-US"/>
        </w:rPr>
        <w:t>s</w:t>
      </w:r>
      <w:r w:rsidR="00A66928" w:rsidRPr="7246EBC8">
        <w:rPr>
          <w:rFonts w:eastAsia="Nunito" w:cs="Arial"/>
          <w:sz w:val="20"/>
          <w:szCs w:val="20"/>
          <w:lang w:val="en-US"/>
        </w:rPr>
        <w:t xml:space="preserve">, </w:t>
      </w:r>
      <w:r w:rsidRPr="7246EBC8">
        <w:rPr>
          <w:rFonts w:eastAsia="Nunito" w:cs="Arial"/>
          <w:sz w:val="20"/>
          <w:szCs w:val="20"/>
          <w:lang w:val="en-US"/>
        </w:rPr>
        <w:t>HI will produce advocacy</w:t>
      </w:r>
      <w:r w:rsidR="22BEB7F9" w:rsidRPr="7246EBC8">
        <w:rPr>
          <w:rFonts w:eastAsia="Nunito" w:cs="Arial"/>
          <w:sz w:val="20"/>
          <w:szCs w:val="20"/>
          <w:lang w:val="en-US"/>
        </w:rPr>
        <w:t xml:space="preserve"> </w:t>
      </w:r>
      <w:r w:rsidRPr="7246EBC8">
        <w:rPr>
          <w:rFonts w:eastAsia="Nunito" w:cs="Arial"/>
          <w:sz w:val="20"/>
          <w:szCs w:val="20"/>
          <w:lang w:val="en-US"/>
        </w:rPr>
        <w:t xml:space="preserve">reports on the humanitarian impacts of explosive weapons to better understand the humanitarian consequences of explosive weapons in populated areas </w:t>
      </w:r>
      <w:r w:rsidR="4DE134EA" w:rsidRPr="7246EBC8">
        <w:rPr>
          <w:rFonts w:eastAsia="Nunito" w:cs="Arial"/>
          <w:sz w:val="20"/>
          <w:szCs w:val="20"/>
          <w:lang w:val="en-US"/>
        </w:rPr>
        <w:t xml:space="preserve">but also the gaps, </w:t>
      </w:r>
      <w:r w:rsidRPr="7246EBC8">
        <w:rPr>
          <w:rFonts w:eastAsia="Nunito" w:cs="Arial"/>
          <w:sz w:val="20"/>
          <w:szCs w:val="20"/>
          <w:lang w:val="en-US"/>
        </w:rPr>
        <w:t>challenges</w:t>
      </w:r>
      <w:r w:rsidR="31443948" w:rsidRPr="7246EBC8">
        <w:rPr>
          <w:rFonts w:eastAsia="Nunito" w:cs="Arial"/>
          <w:sz w:val="20"/>
          <w:szCs w:val="20"/>
          <w:lang w:val="en-US"/>
        </w:rPr>
        <w:t xml:space="preserve"> and good practices</w:t>
      </w:r>
      <w:r w:rsidRPr="7246EBC8">
        <w:rPr>
          <w:rFonts w:eastAsia="Nunito" w:cs="Arial"/>
          <w:sz w:val="20"/>
          <w:szCs w:val="20"/>
          <w:lang w:val="en-US"/>
        </w:rPr>
        <w:t xml:space="preserve"> in delivering assistance to populations affected by conflict. These advocacy reports will be </w:t>
      </w:r>
      <w:r w:rsidR="3ABC9E14" w:rsidRPr="7246EBC8">
        <w:rPr>
          <w:rFonts w:eastAsia="Nunito" w:cs="Arial"/>
          <w:sz w:val="20"/>
          <w:szCs w:val="20"/>
          <w:lang w:val="en-US"/>
        </w:rPr>
        <w:t>illustrated by</w:t>
      </w:r>
      <w:r w:rsidRPr="7246EBC8">
        <w:rPr>
          <w:rFonts w:eastAsia="Nunito" w:cs="Arial"/>
          <w:sz w:val="20"/>
          <w:szCs w:val="20"/>
          <w:lang w:val="en-US"/>
        </w:rPr>
        <w:t xml:space="preserve"> </w:t>
      </w:r>
      <w:r w:rsidR="004B0283" w:rsidRPr="7246EBC8">
        <w:rPr>
          <w:rFonts w:eastAsia="Nunito" w:cs="Arial"/>
          <w:sz w:val="20"/>
          <w:szCs w:val="20"/>
          <w:lang w:val="en-US"/>
        </w:rPr>
        <w:t xml:space="preserve">cases studies from </w:t>
      </w:r>
      <w:r w:rsidRPr="7246EBC8">
        <w:rPr>
          <w:rFonts w:eastAsia="Nunito" w:cs="Arial"/>
          <w:sz w:val="20"/>
          <w:szCs w:val="20"/>
          <w:lang w:val="en-US"/>
        </w:rPr>
        <w:t>countries of current or former conflicts</w:t>
      </w:r>
      <w:r w:rsidR="004B0283" w:rsidRPr="7246EBC8">
        <w:rPr>
          <w:rFonts w:eastAsia="Nunito" w:cs="Arial"/>
          <w:sz w:val="20"/>
          <w:szCs w:val="20"/>
          <w:lang w:val="en-US"/>
        </w:rPr>
        <w:t xml:space="preserve"> where explosive weapons ha</w:t>
      </w:r>
      <w:r w:rsidR="7F339516" w:rsidRPr="7246EBC8">
        <w:rPr>
          <w:rFonts w:eastAsia="Nunito" w:cs="Arial"/>
          <w:sz w:val="20"/>
          <w:szCs w:val="20"/>
          <w:lang w:val="en-US"/>
        </w:rPr>
        <w:t>ve</w:t>
      </w:r>
      <w:r w:rsidR="004B0283" w:rsidRPr="7246EBC8">
        <w:rPr>
          <w:rFonts w:eastAsia="Nunito" w:cs="Arial"/>
          <w:sz w:val="20"/>
          <w:szCs w:val="20"/>
          <w:lang w:val="en-US"/>
        </w:rPr>
        <w:t xml:space="preserve"> been widely used</w:t>
      </w:r>
      <w:r w:rsidR="65A3FB74" w:rsidRPr="7246EBC8">
        <w:rPr>
          <w:rFonts w:eastAsia="Nunito" w:cs="Arial"/>
          <w:sz w:val="20"/>
          <w:szCs w:val="20"/>
          <w:lang w:val="en-US"/>
        </w:rPr>
        <w:t xml:space="preserve">, </w:t>
      </w:r>
      <w:r w:rsidR="00242F1D" w:rsidRPr="7246EBC8">
        <w:rPr>
          <w:rFonts w:eastAsia="Nunito" w:cs="Arial"/>
          <w:sz w:val="20"/>
          <w:szCs w:val="20"/>
          <w:lang w:val="en-US"/>
        </w:rPr>
        <w:t>with a potential specific focus on Sudan, if access to information allows.</w:t>
      </w:r>
      <w:r w:rsidR="51EBB500" w:rsidRPr="7246EBC8">
        <w:rPr>
          <w:rFonts w:eastAsia="Nunito" w:cs="Arial"/>
          <w:sz w:val="20"/>
          <w:szCs w:val="20"/>
          <w:lang w:val="en-US"/>
        </w:rPr>
        <w:t xml:space="preserve"> Relevant elements from other EWIPA contexts</w:t>
      </w:r>
      <w:r w:rsidR="00793678" w:rsidRPr="7246EBC8">
        <w:rPr>
          <w:rFonts w:eastAsia="Nunito" w:cs="Arial"/>
          <w:sz w:val="20"/>
          <w:szCs w:val="20"/>
          <w:lang w:val="en-US"/>
        </w:rPr>
        <w:t xml:space="preserve"> </w:t>
      </w:r>
      <w:r w:rsidR="51EBB500" w:rsidRPr="7246EBC8">
        <w:rPr>
          <w:rFonts w:eastAsia="Nunito" w:cs="Arial"/>
          <w:sz w:val="20"/>
          <w:szCs w:val="20"/>
          <w:lang w:val="en-US"/>
        </w:rPr>
        <w:t xml:space="preserve">could also be considered </w:t>
      </w:r>
      <w:r w:rsidR="49D1E069" w:rsidRPr="7246EBC8">
        <w:rPr>
          <w:rFonts w:eastAsia="Nunito" w:cs="Arial"/>
          <w:sz w:val="20"/>
          <w:szCs w:val="20"/>
          <w:lang w:val="en-US"/>
        </w:rPr>
        <w:t>and included in the report</w:t>
      </w:r>
      <w:r w:rsidR="1AA2B21E" w:rsidRPr="7246EBC8">
        <w:rPr>
          <w:rFonts w:eastAsia="Nunito" w:cs="Arial"/>
          <w:sz w:val="20"/>
          <w:szCs w:val="20"/>
          <w:lang w:val="en-US"/>
        </w:rPr>
        <w:t xml:space="preserve"> to complete the analysis</w:t>
      </w:r>
      <w:r w:rsidR="49D1E069" w:rsidRPr="7246EBC8">
        <w:rPr>
          <w:rFonts w:eastAsia="Nunito" w:cs="Arial"/>
          <w:sz w:val="20"/>
          <w:szCs w:val="20"/>
          <w:lang w:val="en-US"/>
        </w:rPr>
        <w:t>.</w:t>
      </w:r>
    </w:p>
    <w:p w14:paraId="40BEA2CB" w14:textId="77777777" w:rsidR="00E94C66" w:rsidRPr="00F55661" w:rsidRDefault="00E94C66" w:rsidP="003E4392">
      <w:pPr>
        <w:spacing w:after="0" w:line="240" w:lineRule="auto"/>
        <w:jc w:val="both"/>
        <w:rPr>
          <w:rFonts w:eastAsia="Nunito" w:cs="Arial"/>
          <w:sz w:val="20"/>
          <w:szCs w:val="20"/>
          <w:lang w:val="en-US"/>
        </w:rPr>
      </w:pPr>
    </w:p>
    <w:p w14:paraId="33406F0E" w14:textId="5FD4713C" w:rsidR="0072184A" w:rsidRPr="00F55661" w:rsidRDefault="00E94C66" w:rsidP="00E94C66">
      <w:pPr>
        <w:spacing w:after="0" w:line="240" w:lineRule="auto"/>
        <w:jc w:val="both"/>
        <w:rPr>
          <w:rFonts w:eastAsia="Nunito" w:cs="Arial"/>
          <w:b/>
          <w:bCs/>
          <w:color w:val="2B579A"/>
          <w:sz w:val="20"/>
          <w:szCs w:val="20"/>
          <w:shd w:val="clear" w:color="auto" w:fill="E6E6E6"/>
          <w:lang w:val="en-US"/>
        </w:rPr>
      </w:pPr>
      <w:r w:rsidRPr="00F55661">
        <w:rPr>
          <w:rFonts w:eastAsia="Nunito" w:cs="Arial"/>
          <w:b/>
          <w:bCs/>
          <w:color w:val="2B579A"/>
          <w:sz w:val="20"/>
          <w:szCs w:val="20"/>
          <w:shd w:val="clear" w:color="auto" w:fill="E6E6E6"/>
          <w:lang w:val="en-US"/>
        </w:rPr>
        <w:t xml:space="preserve">In this specific report, aiming at informing a multi-stakeholder online workshop in </w:t>
      </w:r>
      <w:r w:rsidR="0072184A" w:rsidRPr="00F55661">
        <w:rPr>
          <w:rFonts w:eastAsia="Nunito" w:cs="Arial"/>
          <w:b/>
          <w:bCs/>
          <w:color w:val="2B579A"/>
          <w:sz w:val="20"/>
          <w:szCs w:val="20"/>
          <w:shd w:val="clear" w:color="auto" w:fill="E6E6E6"/>
          <w:lang w:val="en-US"/>
        </w:rPr>
        <w:t>September</w:t>
      </w:r>
      <w:r w:rsidRPr="00F55661">
        <w:rPr>
          <w:rFonts w:eastAsia="Nunito" w:cs="Arial"/>
          <w:b/>
          <w:bCs/>
          <w:color w:val="2B579A"/>
          <w:sz w:val="20"/>
          <w:szCs w:val="20"/>
          <w:shd w:val="clear" w:color="auto" w:fill="E6E6E6"/>
          <w:lang w:val="en-US"/>
        </w:rPr>
        <w:t xml:space="preserve"> 2025, we want to draw attention to </w:t>
      </w:r>
      <w:r w:rsidR="001377BB" w:rsidRPr="00F55661">
        <w:rPr>
          <w:rFonts w:eastAsia="Nunito" w:cs="Arial"/>
          <w:b/>
          <w:bCs/>
          <w:color w:val="2B579A"/>
          <w:sz w:val="20"/>
          <w:szCs w:val="20"/>
          <w:shd w:val="clear" w:color="auto" w:fill="E6E6E6"/>
          <w:lang w:val="en-US"/>
        </w:rPr>
        <w:t xml:space="preserve">the issue of intersecting factors of vulnerability in contexts affected by the use of explosive weapons. </w:t>
      </w:r>
      <w:r w:rsidR="00560963" w:rsidRPr="00F55661">
        <w:rPr>
          <w:rFonts w:eastAsia="Nunito" w:cs="Nunito"/>
          <w:sz w:val="20"/>
          <w:szCs w:val="20"/>
          <w:lang w:val="en-US"/>
        </w:rPr>
        <w:t>In adequation with HI institutional policy, we will focus on</w:t>
      </w:r>
      <w:r w:rsidR="78CD5049" w:rsidRPr="00F55661">
        <w:rPr>
          <w:rFonts w:eastAsia="Nunito" w:cs="Nunito"/>
          <w:sz w:val="20"/>
          <w:szCs w:val="20"/>
          <w:lang w:val="en-US"/>
        </w:rPr>
        <w:t xml:space="preserve"> intersecting factors of vulnerability, including </w:t>
      </w:r>
      <w:r w:rsidR="00560963" w:rsidRPr="00F55661">
        <w:rPr>
          <w:rFonts w:eastAsia="Nunito" w:cs="Nunito"/>
          <w:sz w:val="20"/>
          <w:szCs w:val="20"/>
          <w:lang w:val="en-US"/>
        </w:rPr>
        <w:t>disability, gender and age</w:t>
      </w:r>
      <w:r w:rsidR="5032771A" w:rsidRPr="00F55661">
        <w:rPr>
          <w:rFonts w:eastAsia="Nunito" w:cs="Nunito"/>
          <w:sz w:val="20"/>
          <w:szCs w:val="20"/>
          <w:lang w:val="en-US"/>
        </w:rPr>
        <w:t>,</w:t>
      </w:r>
      <w:r w:rsidR="00560963" w:rsidRPr="00F55661">
        <w:rPr>
          <w:rFonts w:eastAsia="Nunito" w:cs="Nunito"/>
          <w:sz w:val="20"/>
          <w:szCs w:val="20"/>
          <w:lang w:val="en-US"/>
        </w:rPr>
        <w:t xml:space="preserve"> to convey the complexity of the risks of discrimination faced by affected population.</w:t>
      </w:r>
    </w:p>
    <w:p w14:paraId="7657F44D" w14:textId="77777777" w:rsidR="00384CD4" w:rsidRDefault="00384CD4" w:rsidP="003E4392">
      <w:pPr>
        <w:spacing w:after="0" w:line="240" w:lineRule="auto"/>
        <w:jc w:val="both"/>
        <w:rPr>
          <w:rFonts w:eastAsia="Nunito" w:cs="Arial"/>
          <w:sz w:val="20"/>
          <w:szCs w:val="20"/>
          <w:lang w:val="en-US"/>
        </w:rPr>
      </w:pPr>
    </w:p>
    <w:p w14:paraId="52489C8C" w14:textId="2C39A3F8" w:rsidR="00DD1B08" w:rsidRPr="00DD1B08" w:rsidRDefault="00DD1B08" w:rsidP="541520E7">
      <w:pPr>
        <w:spacing w:line="240" w:lineRule="auto"/>
        <w:jc w:val="both"/>
        <w:rPr>
          <w:sz w:val="20"/>
          <w:szCs w:val="20"/>
          <w:lang w:val="en-US"/>
        </w:rPr>
      </w:pPr>
      <w:r w:rsidRPr="7246EBC8">
        <w:rPr>
          <w:sz w:val="20"/>
          <w:szCs w:val="20"/>
          <w:lang w:val="en-US"/>
        </w:rPr>
        <w:t xml:space="preserve">It is well evidenced that </w:t>
      </w:r>
      <w:r w:rsidR="35A9C0D6" w:rsidRPr="7246EBC8">
        <w:rPr>
          <w:sz w:val="20"/>
          <w:szCs w:val="20"/>
          <w:lang w:val="en-US"/>
        </w:rPr>
        <w:t xml:space="preserve">individuals facing </w:t>
      </w:r>
      <w:r w:rsidR="7124756A" w:rsidRPr="7246EBC8">
        <w:rPr>
          <w:sz w:val="20"/>
          <w:szCs w:val="20"/>
          <w:lang w:val="en-US"/>
        </w:rPr>
        <w:t xml:space="preserve">compounded vulnerabilities due to </w:t>
      </w:r>
      <w:r w:rsidRPr="7246EBC8">
        <w:rPr>
          <w:sz w:val="20"/>
          <w:szCs w:val="20"/>
          <w:lang w:val="en-US"/>
        </w:rPr>
        <w:t>intersecting factors of discrimination</w:t>
      </w:r>
      <w:r w:rsidR="64856C76" w:rsidRPr="7246EBC8">
        <w:rPr>
          <w:sz w:val="20"/>
          <w:szCs w:val="20"/>
          <w:lang w:val="en-US"/>
        </w:rPr>
        <w:t>,</w:t>
      </w:r>
      <w:r w:rsidRPr="7246EBC8">
        <w:rPr>
          <w:sz w:val="20"/>
          <w:szCs w:val="20"/>
          <w:lang w:val="en-US"/>
        </w:rPr>
        <w:t xml:space="preserve"> such as disability, gender and age, </w:t>
      </w:r>
      <w:r w:rsidR="5985DD90" w:rsidRPr="7246EBC8">
        <w:rPr>
          <w:sz w:val="20"/>
          <w:szCs w:val="20"/>
          <w:lang w:val="en-US"/>
        </w:rPr>
        <w:t xml:space="preserve">displacement, rural or isolated geographical location, </w:t>
      </w:r>
      <w:r w:rsidRPr="7246EBC8">
        <w:rPr>
          <w:sz w:val="20"/>
          <w:szCs w:val="20"/>
          <w:lang w:val="en-US"/>
        </w:rPr>
        <w:t xml:space="preserve">are disproportionately affected by conflict and its immediate and longer-term </w:t>
      </w:r>
      <w:r w:rsidR="5704FE73" w:rsidRPr="7246EBC8">
        <w:rPr>
          <w:sz w:val="20"/>
          <w:szCs w:val="20"/>
          <w:lang w:val="en-US"/>
        </w:rPr>
        <w:t>impacts</w:t>
      </w:r>
      <w:r w:rsidR="68D7FAD0" w:rsidRPr="7246EBC8">
        <w:rPr>
          <w:sz w:val="20"/>
          <w:szCs w:val="20"/>
          <w:lang w:val="en-US"/>
        </w:rPr>
        <w:t xml:space="preserve">. This includes significant barriers to </w:t>
      </w:r>
      <w:r w:rsidR="15BEC635" w:rsidRPr="7246EBC8">
        <w:rPr>
          <w:sz w:val="20"/>
          <w:szCs w:val="20"/>
          <w:lang w:val="en-US"/>
        </w:rPr>
        <w:t>accessing</w:t>
      </w:r>
      <w:r w:rsidR="1C5A2B12" w:rsidRPr="7246EBC8">
        <w:rPr>
          <w:sz w:val="20"/>
          <w:szCs w:val="20"/>
          <w:lang w:val="en-US"/>
        </w:rPr>
        <w:t xml:space="preserve"> essential</w:t>
      </w:r>
      <w:r w:rsidRPr="7246EBC8">
        <w:rPr>
          <w:sz w:val="20"/>
          <w:szCs w:val="20"/>
          <w:lang w:val="en-US"/>
        </w:rPr>
        <w:t xml:space="preserve"> services and protection. </w:t>
      </w:r>
      <w:r w:rsidR="2ED4BFB0" w:rsidRPr="7246EBC8">
        <w:rPr>
          <w:sz w:val="20"/>
          <w:szCs w:val="20"/>
          <w:lang w:val="en-US"/>
        </w:rPr>
        <w:t>The same holds</w:t>
      </w:r>
      <w:r w:rsidRPr="7246EBC8">
        <w:rPr>
          <w:sz w:val="20"/>
          <w:szCs w:val="20"/>
          <w:lang w:val="en-US"/>
        </w:rPr>
        <w:t xml:space="preserve"> true in the specific context of the use of EWIPA. </w:t>
      </w:r>
    </w:p>
    <w:p w14:paraId="6FA9E578" w14:textId="38B9A8C8" w:rsidR="00DD1B08" w:rsidRPr="00DD1B08" w:rsidRDefault="43B5953F" w:rsidP="541520E7">
      <w:pPr>
        <w:spacing w:line="240" w:lineRule="auto"/>
        <w:jc w:val="both"/>
        <w:rPr>
          <w:sz w:val="20"/>
          <w:szCs w:val="20"/>
          <w:lang w:val="en-US"/>
        </w:rPr>
      </w:pPr>
      <w:r w:rsidRPr="7246EBC8">
        <w:rPr>
          <w:sz w:val="20"/>
          <w:szCs w:val="20"/>
          <w:lang w:val="en-US"/>
        </w:rPr>
        <w:t xml:space="preserve">However </w:t>
      </w:r>
      <w:r w:rsidRPr="7246EBC8">
        <w:rPr>
          <w:b/>
          <w:bCs/>
          <w:sz w:val="20"/>
          <w:szCs w:val="20"/>
          <w:lang w:val="en-US"/>
        </w:rPr>
        <w:t xml:space="preserve">there is a critical gap in </w:t>
      </w:r>
      <w:r w:rsidR="00DD1B08" w:rsidRPr="7246EBC8">
        <w:rPr>
          <w:b/>
          <w:bCs/>
          <w:sz w:val="20"/>
          <w:szCs w:val="20"/>
          <w:lang w:val="en-US"/>
        </w:rPr>
        <w:t>evidence on how gender, age, disability, and other intersecting factors</w:t>
      </w:r>
      <w:r w:rsidR="328CE160" w:rsidRPr="7246EBC8">
        <w:rPr>
          <w:b/>
          <w:bCs/>
          <w:sz w:val="20"/>
          <w:szCs w:val="20"/>
          <w:lang w:val="en-US"/>
        </w:rPr>
        <w:t xml:space="preserve"> (namely geographical or socio-economic factors)</w:t>
      </w:r>
      <w:r w:rsidR="00DD1B08" w:rsidRPr="7246EBC8">
        <w:rPr>
          <w:b/>
          <w:bCs/>
          <w:sz w:val="20"/>
          <w:szCs w:val="20"/>
          <w:lang w:val="en-US"/>
        </w:rPr>
        <w:t xml:space="preserve"> shape individuals' vulnerabilities in contexts where EWIPA is being used</w:t>
      </w:r>
      <w:r w:rsidR="46745F29" w:rsidRPr="7246EBC8">
        <w:rPr>
          <w:b/>
          <w:bCs/>
          <w:sz w:val="20"/>
          <w:szCs w:val="20"/>
          <w:lang w:val="en-US"/>
        </w:rPr>
        <w:t xml:space="preserve">, as well as on </w:t>
      </w:r>
      <w:r w:rsidR="00DD1B08" w:rsidRPr="7246EBC8">
        <w:rPr>
          <w:b/>
          <w:bCs/>
          <w:sz w:val="20"/>
          <w:szCs w:val="20"/>
          <w:lang w:val="en-US"/>
        </w:rPr>
        <w:t xml:space="preserve">its specific </w:t>
      </w:r>
      <w:r w:rsidR="135312A6" w:rsidRPr="7246EBC8">
        <w:rPr>
          <w:b/>
          <w:bCs/>
          <w:sz w:val="20"/>
          <w:szCs w:val="20"/>
          <w:lang w:val="en-US"/>
        </w:rPr>
        <w:t xml:space="preserve">short and long-term </w:t>
      </w:r>
      <w:r w:rsidR="00DD1B08" w:rsidRPr="7246EBC8">
        <w:rPr>
          <w:b/>
          <w:bCs/>
          <w:sz w:val="20"/>
          <w:szCs w:val="20"/>
          <w:lang w:val="en-US"/>
        </w:rPr>
        <w:t xml:space="preserve">consequences </w:t>
      </w:r>
      <w:r w:rsidR="60D77627" w:rsidRPr="7246EBC8">
        <w:rPr>
          <w:b/>
          <w:bCs/>
          <w:sz w:val="20"/>
          <w:szCs w:val="20"/>
          <w:lang w:val="en-US"/>
        </w:rPr>
        <w:t>for</w:t>
      </w:r>
      <w:r w:rsidR="00DD1B08" w:rsidRPr="7246EBC8">
        <w:rPr>
          <w:b/>
          <w:bCs/>
          <w:sz w:val="20"/>
          <w:szCs w:val="20"/>
          <w:lang w:val="en-US"/>
        </w:rPr>
        <w:t xml:space="preserve"> th</w:t>
      </w:r>
      <w:r w:rsidR="403724B4" w:rsidRPr="7246EBC8">
        <w:rPr>
          <w:b/>
          <w:bCs/>
          <w:sz w:val="20"/>
          <w:szCs w:val="20"/>
          <w:lang w:val="en-US"/>
        </w:rPr>
        <w:t>e</w:t>
      </w:r>
      <w:r w:rsidR="00DD1B08" w:rsidRPr="7246EBC8">
        <w:rPr>
          <w:b/>
          <w:bCs/>
          <w:sz w:val="20"/>
          <w:szCs w:val="20"/>
          <w:lang w:val="en-US"/>
        </w:rPr>
        <w:t xml:space="preserve">se groups. </w:t>
      </w:r>
      <w:r w:rsidR="00DD1B08" w:rsidRPr="7246EBC8">
        <w:rPr>
          <w:sz w:val="20"/>
          <w:szCs w:val="20"/>
          <w:lang w:val="en-US"/>
        </w:rPr>
        <w:t>We have identified this topic as a stand-alone theme</w:t>
      </w:r>
      <w:r w:rsidR="349F1A66" w:rsidRPr="7246EBC8">
        <w:rPr>
          <w:sz w:val="20"/>
          <w:szCs w:val="20"/>
          <w:lang w:val="en-US"/>
        </w:rPr>
        <w:t>, because</w:t>
      </w:r>
      <w:r w:rsidR="0AEA71BA" w:rsidRPr="7246EBC8">
        <w:rPr>
          <w:sz w:val="20"/>
          <w:szCs w:val="20"/>
          <w:lang w:val="en-US"/>
        </w:rPr>
        <w:t xml:space="preserve"> </w:t>
      </w:r>
      <w:r w:rsidR="00DD1B08" w:rsidRPr="7246EBC8">
        <w:rPr>
          <w:sz w:val="20"/>
          <w:szCs w:val="20"/>
          <w:lang w:val="en-US"/>
        </w:rPr>
        <w:t>the</w:t>
      </w:r>
      <w:r w:rsidR="244E4601" w:rsidRPr="7246EBC8">
        <w:rPr>
          <w:sz w:val="20"/>
          <w:szCs w:val="20"/>
          <w:lang w:val="en-US"/>
        </w:rPr>
        <w:t xml:space="preserve"> </w:t>
      </w:r>
      <w:r w:rsidR="269CF02D" w:rsidRPr="7246EBC8">
        <w:rPr>
          <w:sz w:val="20"/>
          <w:szCs w:val="20"/>
          <w:lang w:val="en-US"/>
        </w:rPr>
        <w:t>needs</w:t>
      </w:r>
      <w:r w:rsidR="00DD1B08" w:rsidRPr="7246EBC8">
        <w:rPr>
          <w:sz w:val="20"/>
          <w:szCs w:val="20"/>
          <w:lang w:val="en-US"/>
        </w:rPr>
        <w:t xml:space="preserve"> of specific groups remains </w:t>
      </w:r>
      <w:r w:rsidR="383A179B" w:rsidRPr="7246EBC8">
        <w:rPr>
          <w:sz w:val="20"/>
          <w:szCs w:val="20"/>
          <w:lang w:val="en-US"/>
        </w:rPr>
        <w:t>largely overlooked</w:t>
      </w:r>
      <w:r w:rsidR="00DD1B08" w:rsidRPr="7246EBC8">
        <w:rPr>
          <w:sz w:val="20"/>
          <w:szCs w:val="20"/>
          <w:lang w:val="en-US"/>
        </w:rPr>
        <w:t xml:space="preserve"> – </w:t>
      </w:r>
      <w:r w:rsidR="4AEED927" w:rsidRPr="7246EBC8">
        <w:rPr>
          <w:sz w:val="20"/>
          <w:szCs w:val="20"/>
          <w:lang w:val="en-US"/>
        </w:rPr>
        <w:t>likely due to</w:t>
      </w:r>
      <w:r w:rsidR="00DD1B08" w:rsidRPr="7246EBC8">
        <w:rPr>
          <w:sz w:val="20"/>
          <w:szCs w:val="20"/>
          <w:lang w:val="en-US"/>
        </w:rPr>
        <w:t xml:space="preserve"> lack of awareness and understanding. </w:t>
      </w:r>
    </w:p>
    <w:p w14:paraId="645A6716" w14:textId="6F530517" w:rsidR="00DD1B08" w:rsidRPr="00DD1B08" w:rsidRDefault="00DD1B08" w:rsidP="00DD1B08">
      <w:pPr>
        <w:spacing w:line="240" w:lineRule="auto"/>
        <w:jc w:val="both"/>
        <w:rPr>
          <w:sz w:val="20"/>
          <w:szCs w:val="20"/>
          <w:lang w:val="en-US"/>
        </w:rPr>
      </w:pPr>
      <w:r w:rsidRPr="7246EBC8">
        <w:rPr>
          <w:sz w:val="20"/>
          <w:szCs w:val="20"/>
          <w:lang w:val="en-US"/>
        </w:rPr>
        <w:t xml:space="preserve">Yet </w:t>
      </w:r>
      <w:r w:rsidR="360C4F6F" w:rsidRPr="7246EBC8">
        <w:rPr>
          <w:sz w:val="20"/>
          <w:szCs w:val="20"/>
          <w:lang w:val="en-US"/>
        </w:rPr>
        <w:t xml:space="preserve">strengthening the </w:t>
      </w:r>
      <w:r w:rsidRPr="7246EBC8">
        <w:rPr>
          <w:sz w:val="20"/>
          <w:szCs w:val="20"/>
          <w:lang w:val="en-US"/>
        </w:rPr>
        <w:t xml:space="preserve">understanding, knowledge and evidence on </w:t>
      </w:r>
      <w:r w:rsidR="343ECEAF" w:rsidRPr="7246EBC8">
        <w:rPr>
          <w:sz w:val="20"/>
          <w:szCs w:val="20"/>
          <w:lang w:val="en-US"/>
        </w:rPr>
        <w:t xml:space="preserve">the risks faced by </w:t>
      </w:r>
      <w:r w:rsidRPr="7246EBC8">
        <w:rPr>
          <w:sz w:val="20"/>
          <w:szCs w:val="20"/>
          <w:lang w:val="en-US"/>
        </w:rPr>
        <w:t>specific population groups</w:t>
      </w:r>
      <w:r w:rsidR="73EA3D60" w:rsidRPr="7246EBC8">
        <w:rPr>
          <w:sz w:val="20"/>
          <w:szCs w:val="20"/>
          <w:lang w:val="en-US"/>
        </w:rPr>
        <w:t xml:space="preserve"> is c</w:t>
      </w:r>
      <w:r w:rsidRPr="7246EBC8">
        <w:rPr>
          <w:sz w:val="20"/>
          <w:szCs w:val="20"/>
          <w:lang w:val="en-US"/>
        </w:rPr>
        <w:t xml:space="preserve">ritical to inform prevention and protection strategies, as well as </w:t>
      </w:r>
      <w:r w:rsidR="7D585455" w:rsidRPr="7246EBC8">
        <w:rPr>
          <w:sz w:val="20"/>
          <w:szCs w:val="20"/>
          <w:lang w:val="en-US"/>
        </w:rPr>
        <w:t xml:space="preserve">to shape </w:t>
      </w:r>
      <w:r w:rsidRPr="7246EBC8">
        <w:rPr>
          <w:sz w:val="20"/>
          <w:szCs w:val="20"/>
          <w:lang w:val="en-US"/>
        </w:rPr>
        <w:t>response and recovery efforts</w:t>
      </w:r>
      <w:r w:rsidR="797059D1" w:rsidRPr="7246EBC8">
        <w:rPr>
          <w:sz w:val="20"/>
          <w:szCs w:val="20"/>
          <w:lang w:val="en-US"/>
        </w:rPr>
        <w:t>,</w:t>
      </w:r>
      <w:r w:rsidRPr="7246EBC8">
        <w:rPr>
          <w:sz w:val="20"/>
          <w:szCs w:val="20"/>
          <w:lang w:val="en-US"/>
        </w:rPr>
        <w:t xml:space="preserve"> including assistance to survivors and indirect victims. </w:t>
      </w:r>
    </w:p>
    <w:p w14:paraId="2DA7792D" w14:textId="62897619" w:rsidR="00DD1B08" w:rsidRPr="00A05DCB" w:rsidRDefault="7C949539" w:rsidP="541520E7">
      <w:pPr>
        <w:spacing w:line="240" w:lineRule="auto"/>
        <w:jc w:val="both"/>
        <w:rPr>
          <w:sz w:val="20"/>
          <w:szCs w:val="20"/>
          <w:lang w:val="en-US"/>
        </w:rPr>
      </w:pPr>
      <w:r w:rsidRPr="7246EBC8">
        <w:rPr>
          <w:sz w:val="20"/>
          <w:szCs w:val="20"/>
          <w:lang w:val="en-US"/>
        </w:rPr>
        <w:t xml:space="preserve"> The</w:t>
      </w:r>
      <w:r w:rsidR="00DD1B08" w:rsidRPr="7246EBC8">
        <w:rPr>
          <w:sz w:val="20"/>
          <w:szCs w:val="20"/>
          <w:lang w:val="en-US"/>
        </w:rPr>
        <w:t xml:space="preserve"> paragraph 4.5</w:t>
      </w:r>
      <w:r w:rsidR="5EC81CCE" w:rsidRPr="7246EBC8">
        <w:rPr>
          <w:sz w:val="20"/>
          <w:szCs w:val="20"/>
          <w:lang w:val="en-US"/>
        </w:rPr>
        <w:t xml:space="preserve"> of the Political Declaration</w:t>
      </w:r>
      <w:r w:rsidR="00DD1B08" w:rsidRPr="7246EBC8">
        <w:rPr>
          <w:sz w:val="20"/>
          <w:szCs w:val="20"/>
          <w:lang w:val="en-US"/>
        </w:rPr>
        <w:t xml:space="preserve"> </w:t>
      </w:r>
      <w:r w:rsidR="7D95494E" w:rsidRPr="7246EBC8">
        <w:rPr>
          <w:sz w:val="20"/>
          <w:szCs w:val="20"/>
          <w:lang w:val="en-US"/>
        </w:rPr>
        <w:t xml:space="preserve">reaffirms the commitment </w:t>
      </w:r>
      <w:r w:rsidR="00DD1B08" w:rsidRPr="7246EBC8">
        <w:rPr>
          <w:sz w:val="20"/>
          <w:szCs w:val="20"/>
          <w:lang w:val="en-US"/>
        </w:rPr>
        <w:t>to</w:t>
      </w:r>
      <w:r w:rsidR="606E0CEA" w:rsidRPr="7246EBC8">
        <w:rPr>
          <w:sz w:val="20"/>
          <w:szCs w:val="20"/>
          <w:lang w:val="en-US"/>
        </w:rPr>
        <w:t>:</w:t>
      </w:r>
    </w:p>
    <w:p w14:paraId="1BC3DF43" w14:textId="099490A4" w:rsidR="00DD1B08" w:rsidRPr="00A05DCB" w:rsidRDefault="606E0CEA" w:rsidP="541520E7">
      <w:pPr>
        <w:spacing w:line="240" w:lineRule="auto"/>
        <w:jc w:val="both"/>
        <w:rPr>
          <w:sz w:val="20"/>
          <w:szCs w:val="20"/>
          <w:lang w:val="en-US"/>
        </w:rPr>
      </w:pPr>
      <w:r w:rsidRPr="7246EBC8">
        <w:rPr>
          <w:sz w:val="20"/>
          <w:szCs w:val="20"/>
          <w:lang w:val="en-US"/>
        </w:rPr>
        <w:t>-</w:t>
      </w:r>
      <w:r w:rsidR="00DD1B08" w:rsidRPr="7246EBC8">
        <w:rPr>
          <w:sz w:val="20"/>
          <w:szCs w:val="20"/>
          <w:lang w:val="en-US"/>
        </w:rPr>
        <w:t xml:space="preserve"> “Provide, facilitate</w:t>
      </w:r>
      <w:r w:rsidR="00DD1B08" w:rsidRPr="7246EBC8">
        <w:rPr>
          <w:i/>
          <w:iCs/>
          <w:sz w:val="20"/>
          <w:szCs w:val="20"/>
          <w:lang w:val="en-US"/>
        </w:rPr>
        <w:t>, or support assistance to victims</w:t>
      </w:r>
      <w:r w:rsidR="00DD1B08" w:rsidRPr="7246EBC8">
        <w:rPr>
          <w:sz w:val="20"/>
          <w:szCs w:val="20"/>
          <w:lang w:val="en-US"/>
        </w:rPr>
        <w:t xml:space="preserve"> - people injured, survivors, families of people killed or injured - as well as communities affected by armed conflict. </w:t>
      </w:r>
    </w:p>
    <w:p w14:paraId="1FADA9DE" w14:textId="7456FC32" w:rsidR="00DD1B08" w:rsidRPr="00A05DCB" w:rsidRDefault="46F412EC" w:rsidP="00A05DCB">
      <w:pPr>
        <w:spacing w:line="240" w:lineRule="auto"/>
        <w:jc w:val="both"/>
        <w:rPr>
          <w:sz w:val="20"/>
          <w:szCs w:val="20"/>
          <w:lang w:val="en-US"/>
        </w:rPr>
      </w:pPr>
      <w:r w:rsidRPr="7246EBC8">
        <w:rPr>
          <w:sz w:val="20"/>
          <w:szCs w:val="20"/>
          <w:lang w:val="en-US"/>
        </w:rPr>
        <w:t xml:space="preserve">- </w:t>
      </w:r>
      <w:r w:rsidR="00DD1B08" w:rsidRPr="7246EBC8">
        <w:rPr>
          <w:sz w:val="20"/>
          <w:szCs w:val="20"/>
          <w:lang w:val="en-US"/>
        </w:rPr>
        <w:t xml:space="preserve">Adopt a holistic, </w:t>
      </w:r>
      <w:r w:rsidR="00DD1B08" w:rsidRPr="7246EBC8">
        <w:rPr>
          <w:i/>
          <w:iCs/>
          <w:sz w:val="20"/>
          <w:szCs w:val="20"/>
          <w:lang w:val="en-US"/>
        </w:rPr>
        <w:t>integrated, gender-sensitive, and non-discriminatory approach</w:t>
      </w:r>
      <w:r w:rsidR="00DD1B08" w:rsidRPr="7246EBC8">
        <w:rPr>
          <w:sz w:val="20"/>
          <w:szCs w:val="20"/>
          <w:lang w:val="en-US"/>
        </w:rPr>
        <w:t xml:space="preserve"> to such assistance, taking into account the rights of persons with disabilities, and supporting post-conflict recovery and durable solutions”.</w:t>
      </w:r>
    </w:p>
    <w:p w14:paraId="2B8E198A" w14:textId="1B751586" w:rsidR="6B225A93" w:rsidRDefault="6B225A93" w:rsidP="541520E7">
      <w:pPr>
        <w:spacing w:line="240" w:lineRule="auto"/>
        <w:jc w:val="both"/>
        <w:rPr>
          <w:sz w:val="20"/>
          <w:szCs w:val="20"/>
          <w:lang w:val="en-US"/>
        </w:rPr>
      </w:pPr>
      <w:r w:rsidRPr="7246EBC8">
        <w:rPr>
          <w:sz w:val="20"/>
          <w:szCs w:val="20"/>
          <w:lang w:val="en-US"/>
        </w:rPr>
        <w:t>This report will therefore provide critical information, recommendations and good practices for the concrete implementation of this commitment.</w:t>
      </w:r>
    </w:p>
    <w:p w14:paraId="0ADD7F68" w14:textId="77777777" w:rsidR="00622256" w:rsidRPr="00F55661" w:rsidRDefault="00622256" w:rsidP="00622256">
      <w:pPr>
        <w:spacing w:after="0" w:line="240" w:lineRule="auto"/>
        <w:jc w:val="both"/>
        <w:rPr>
          <w:rFonts w:cs="Arial"/>
          <w:sz w:val="20"/>
          <w:szCs w:val="20"/>
          <w:lang w:val="en-US"/>
        </w:rPr>
      </w:pPr>
    </w:p>
    <w:p w14:paraId="385586AB" w14:textId="4F1F5749" w:rsidR="00CC1C32" w:rsidRPr="00F55661" w:rsidRDefault="00276774" w:rsidP="00492527">
      <w:pPr>
        <w:widowControl w:val="0"/>
        <w:spacing w:after="0" w:line="240" w:lineRule="auto"/>
        <w:rPr>
          <w:rFonts w:eastAsia="Arial" w:cs="Arial"/>
          <w:b/>
          <w:bCs/>
          <w:sz w:val="20"/>
          <w:szCs w:val="20"/>
          <w:lang w:val="en-US"/>
        </w:rPr>
      </w:pPr>
      <w:r w:rsidRPr="00F55661">
        <w:rPr>
          <w:rFonts w:eastAsia="Arial" w:cs="Arial"/>
          <w:b/>
          <w:bCs/>
          <w:sz w:val="20"/>
          <w:szCs w:val="20"/>
          <w:lang w:val="en-US"/>
        </w:rPr>
        <w:t xml:space="preserve">2-1- </w:t>
      </w:r>
      <w:r w:rsidR="00AC3477" w:rsidRPr="00F55661">
        <w:rPr>
          <w:rFonts w:eastAsia="Arial" w:cs="Arial"/>
          <w:b/>
          <w:bCs/>
          <w:sz w:val="20"/>
          <w:szCs w:val="20"/>
          <w:lang w:val="en-US"/>
        </w:rPr>
        <w:t>Report’s</w:t>
      </w:r>
      <w:r w:rsidR="00FC4433" w:rsidRPr="00F55661">
        <w:rPr>
          <w:rStyle w:val="lev"/>
          <w:rFonts w:eastAsia="Nunito" w:cs="Arial"/>
          <w:sz w:val="20"/>
          <w:szCs w:val="20"/>
          <w:lang w:val="en-US"/>
        </w:rPr>
        <w:t xml:space="preserve"> o</w:t>
      </w:r>
      <w:r w:rsidR="00C41FFF" w:rsidRPr="00F55661">
        <w:rPr>
          <w:rStyle w:val="lev"/>
          <w:rFonts w:eastAsia="Nunito" w:cs="Arial"/>
          <w:sz w:val="20"/>
          <w:szCs w:val="20"/>
          <w:lang w:val="en-US"/>
        </w:rPr>
        <w:t>bjectives</w:t>
      </w:r>
      <w:r w:rsidR="00DD0510" w:rsidRPr="00F55661">
        <w:rPr>
          <w:rStyle w:val="lev"/>
          <w:rFonts w:eastAsia="Nunito" w:cs="Arial"/>
          <w:sz w:val="20"/>
          <w:szCs w:val="20"/>
          <w:lang w:val="en-US"/>
        </w:rPr>
        <w:t xml:space="preserve"> and first elements of methodology</w:t>
      </w:r>
    </w:p>
    <w:p w14:paraId="7E2246DA" w14:textId="77777777" w:rsidR="006831D0" w:rsidRPr="00F55661" w:rsidRDefault="006831D0" w:rsidP="66F868DA">
      <w:pPr>
        <w:spacing w:after="0" w:line="240" w:lineRule="auto"/>
        <w:jc w:val="both"/>
        <w:rPr>
          <w:rFonts w:eastAsia="Nunito" w:cs="Arial"/>
          <w:sz w:val="20"/>
          <w:szCs w:val="20"/>
          <w:lang w:val="en-US"/>
        </w:rPr>
      </w:pPr>
    </w:p>
    <w:p w14:paraId="561F047B" w14:textId="77777777" w:rsidR="009B17E9" w:rsidRPr="009B17E9" w:rsidRDefault="009B17E9" w:rsidP="009B17E9">
      <w:pPr>
        <w:spacing w:after="0" w:line="240" w:lineRule="auto"/>
        <w:jc w:val="both"/>
        <w:rPr>
          <w:rFonts w:eastAsia="Nunito" w:cs="Nunito"/>
          <w:sz w:val="20"/>
          <w:szCs w:val="20"/>
          <w:lang w:val="en-US"/>
        </w:rPr>
      </w:pPr>
      <w:r w:rsidRPr="009B17E9">
        <w:rPr>
          <w:rFonts w:eastAsia="Nunito" w:cs="Nunito"/>
          <w:sz w:val="20"/>
          <w:szCs w:val="20"/>
          <w:lang w:val="en-US"/>
        </w:rPr>
        <w:t xml:space="preserve">The report aims at describing and understanding the specific challenges, vulnerabilities and gaps faced by different groups and persons in EWIPA settings, and in identifying good practices and actionable </w:t>
      </w:r>
      <w:r w:rsidRPr="009B17E9">
        <w:rPr>
          <w:rFonts w:eastAsia="Nunito" w:cs="Nunito"/>
          <w:sz w:val="20"/>
          <w:szCs w:val="20"/>
          <w:lang w:val="en-US"/>
        </w:rPr>
        <w:lastRenderedPageBreak/>
        <w:t>recommendations to multi-level stakeholders, including States. It should tentatively address the following issues related to the topic:</w:t>
      </w:r>
    </w:p>
    <w:p w14:paraId="7EFBB840" w14:textId="6D4B1EBB" w:rsidR="009B17E9" w:rsidRPr="009B17E9" w:rsidRDefault="697467FA" w:rsidP="7246EBC8">
      <w:pPr>
        <w:pStyle w:val="Paragraphedeliste"/>
        <w:numPr>
          <w:ilvl w:val="0"/>
          <w:numId w:val="46"/>
        </w:numPr>
        <w:spacing w:before="240" w:after="120"/>
        <w:rPr>
          <w:sz w:val="20"/>
          <w:szCs w:val="20"/>
          <w:lang w:val="en-GB"/>
        </w:rPr>
      </w:pPr>
      <w:r w:rsidRPr="7246EBC8">
        <w:rPr>
          <w:sz w:val="20"/>
          <w:szCs w:val="20"/>
          <w:lang w:val="en-GB"/>
        </w:rPr>
        <w:t xml:space="preserve">How does the intersection between factors such as gender, age, disability (eg. women and girls with disabilities, older men and women, adolescents with or without disabilities ), geographical location, socio-economic status etc increase discrimination/ marginalisation/ vulnerabilities? </w:t>
      </w:r>
      <w:r w:rsidR="009B17E9" w:rsidRPr="7246EBC8">
        <w:rPr>
          <w:sz w:val="20"/>
          <w:szCs w:val="20"/>
          <w:lang w:val="en-GB"/>
        </w:rPr>
        <w:t xml:space="preserve">What are the differing risks and compounded vulnerabilities faced by individuals and groups in EWIPA settings, particularly those at the intersection of gender, age and disability? </w:t>
      </w:r>
    </w:p>
    <w:p w14:paraId="19D870BB" w14:textId="69C39492" w:rsidR="009B17E9" w:rsidRPr="009B17E9" w:rsidRDefault="009B17E9" w:rsidP="009B17E9">
      <w:pPr>
        <w:pStyle w:val="Paragraphedeliste"/>
        <w:numPr>
          <w:ilvl w:val="0"/>
          <w:numId w:val="46"/>
        </w:numPr>
        <w:spacing w:before="240" w:after="120"/>
        <w:rPr>
          <w:sz w:val="20"/>
          <w:szCs w:val="20"/>
          <w:lang w:val="en-GB"/>
        </w:rPr>
      </w:pPr>
      <w:r w:rsidRPr="7246EBC8">
        <w:rPr>
          <w:sz w:val="20"/>
          <w:szCs w:val="20"/>
          <w:lang w:val="en-GB"/>
        </w:rPr>
        <w:t>How, including through data collection, can we improve the visibility and understanding of intersecting factors of vulnerabilities and better understand the ways in which p</w:t>
      </w:r>
      <w:r w:rsidR="71857881" w:rsidRPr="7246EBC8">
        <w:rPr>
          <w:sz w:val="20"/>
          <w:szCs w:val="20"/>
          <w:lang w:val="en-GB"/>
        </w:rPr>
        <w:t>individuals facing intersecting factors of vulnerabilities</w:t>
      </w:r>
      <w:r w:rsidRPr="7246EBC8">
        <w:rPr>
          <w:sz w:val="20"/>
          <w:szCs w:val="20"/>
          <w:lang w:val="en-GB"/>
        </w:rPr>
        <w:t xml:space="preserve"> are impacted (directly and indirectly) by explosive weapons use? </w:t>
      </w:r>
    </w:p>
    <w:p w14:paraId="1F69649E" w14:textId="77777777" w:rsidR="009B17E9" w:rsidRPr="009B17E9" w:rsidRDefault="009B17E9" w:rsidP="009B17E9">
      <w:pPr>
        <w:pStyle w:val="Paragraphedeliste"/>
        <w:numPr>
          <w:ilvl w:val="0"/>
          <w:numId w:val="46"/>
        </w:numPr>
        <w:spacing w:before="240" w:after="120"/>
        <w:rPr>
          <w:sz w:val="20"/>
          <w:szCs w:val="20"/>
          <w:lang w:val="en-GB"/>
        </w:rPr>
      </w:pPr>
      <w:r w:rsidRPr="009B17E9">
        <w:rPr>
          <w:sz w:val="20"/>
          <w:szCs w:val="20"/>
          <w:lang w:val="en-GB"/>
        </w:rPr>
        <w:t>What are the key challenges to an inclusive approach to victim assistance, that systematically addresses the intersecting needs and priorities of individuals based on their gender, age, and disability, in EWIPA settings?</w:t>
      </w:r>
    </w:p>
    <w:p w14:paraId="2945BB18" w14:textId="77777777" w:rsidR="009B17E9" w:rsidRPr="009B17E9" w:rsidRDefault="009B17E9" w:rsidP="009B17E9">
      <w:pPr>
        <w:pStyle w:val="Paragraphedeliste"/>
        <w:numPr>
          <w:ilvl w:val="0"/>
          <w:numId w:val="46"/>
        </w:numPr>
        <w:spacing w:before="240" w:after="120"/>
        <w:rPr>
          <w:sz w:val="20"/>
          <w:szCs w:val="20"/>
          <w:lang w:val="en-GB"/>
        </w:rPr>
      </w:pPr>
      <w:r w:rsidRPr="009B17E9">
        <w:rPr>
          <w:sz w:val="20"/>
          <w:szCs w:val="20"/>
          <w:lang w:val="en-GB"/>
        </w:rPr>
        <w:t>How are persons facing discrimination and risks related to intersecting factors of vulnerability currently included and to what degree are they participating in planning and delivery of assistance?  How are their specific needs being identified and addressed, and what strategies can support their positive coping mechanisms and foster empowerment/ meaningful participation?</w:t>
      </w:r>
    </w:p>
    <w:p w14:paraId="73275C4F" w14:textId="1FCFF87F" w:rsidR="009B17E9" w:rsidRPr="009B17E9" w:rsidRDefault="009B17E9" w:rsidP="009B17E9">
      <w:pPr>
        <w:pStyle w:val="Paragraphedeliste"/>
        <w:numPr>
          <w:ilvl w:val="0"/>
          <w:numId w:val="46"/>
        </w:numPr>
        <w:spacing w:before="240" w:after="120"/>
        <w:rPr>
          <w:sz w:val="20"/>
          <w:szCs w:val="20"/>
          <w:lang w:val="en-GB"/>
        </w:rPr>
      </w:pPr>
      <w:r w:rsidRPr="7246EBC8">
        <w:rPr>
          <w:sz w:val="20"/>
          <w:szCs w:val="20"/>
          <w:lang w:val="en-GB"/>
        </w:rPr>
        <w:t>How can we foster inclusive dialogues, amplifying the voices of individuals and groups in their diversity? How can we provide platforms to improve victim assistance and advocacy efforts that respond to the needs and rights of persons having intersecting factors of vulnerabilities?</w:t>
      </w:r>
    </w:p>
    <w:p w14:paraId="63D5BDC9" w14:textId="2B7C9D2B" w:rsidR="00695C41" w:rsidRPr="00F55661" w:rsidRDefault="0AAB5986" w:rsidP="2A66D079">
      <w:pPr>
        <w:spacing w:before="240" w:after="60"/>
        <w:jc w:val="both"/>
        <w:rPr>
          <w:rFonts w:cs="Arial"/>
          <w:sz w:val="20"/>
          <w:szCs w:val="20"/>
          <w:u w:val="single"/>
          <w:lang w:val="en-US"/>
        </w:rPr>
      </w:pPr>
      <w:r w:rsidRPr="00F55661">
        <w:rPr>
          <w:rFonts w:cs="Arial"/>
          <w:sz w:val="20"/>
          <w:szCs w:val="20"/>
          <w:u w:val="single"/>
          <w:lang w:val="en-US"/>
        </w:rPr>
        <w:t>Elements of a methodological approach:</w:t>
      </w:r>
    </w:p>
    <w:p w14:paraId="6D31C2A0" w14:textId="61DE6039" w:rsidR="00E777C4" w:rsidRPr="00E777C4" w:rsidRDefault="00E777C4" w:rsidP="00E777C4">
      <w:pPr>
        <w:pStyle w:val="Paragraphedeliste"/>
        <w:numPr>
          <w:ilvl w:val="0"/>
          <w:numId w:val="22"/>
        </w:numPr>
        <w:spacing w:after="240"/>
        <w:jc w:val="both"/>
        <w:rPr>
          <w:rFonts w:eastAsia="Nunito" w:cs="Nunito"/>
          <w:sz w:val="20"/>
          <w:szCs w:val="20"/>
          <w:lang w:val="en-US"/>
        </w:rPr>
      </w:pPr>
      <w:r w:rsidRPr="00E777C4">
        <w:rPr>
          <w:rFonts w:eastAsia="Nunito" w:cs="Nunito"/>
          <w:sz w:val="20"/>
          <w:szCs w:val="20"/>
          <w:lang w:val="en-US"/>
        </w:rPr>
        <w:t xml:space="preserve">Draw on existing evidence, literature and qualitative and quantitative data, including data collected by HI programs in EWIPA settings </w:t>
      </w:r>
      <w:r w:rsidR="00922CA5">
        <w:rPr>
          <w:rFonts w:eastAsia="Nunito" w:cs="Nunito"/>
          <w:sz w:val="20"/>
          <w:szCs w:val="20"/>
          <w:lang w:val="en-US"/>
        </w:rPr>
        <w:t>(</w:t>
      </w:r>
      <w:r w:rsidRPr="00E777C4">
        <w:rPr>
          <w:rFonts w:eastAsia="Nunito" w:cs="Nunito"/>
          <w:sz w:val="20"/>
          <w:szCs w:val="20"/>
          <w:lang w:val="en-US"/>
        </w:rPr>
        <w:t xml:space="preserve">including </w:t>
      </w:r>
      <w:r w:rsidRPr="00E623CA">
        <w:rPr>
          <w:rFonts w:eastAsia="Nunito" w:cs="Nunito"/>
          <w:sz w:val="20"/>
          <w:szCs w:val="20"/>
          <w:lang w:val="en-US"/>
        </w:rPr>
        <w:t>Sudan</w:t>
      </w:r>
      <w:r w:rsidRPr="00E777C4">
        <w:rPr>
          <w:rFonts w:eastAsia="Nunito" w:cs="Nunito"/>
          <w:sz w:val="20"/>
          <w:szCs w:val="20"/>
          <w:lang w:val="en-US"/>
        </w:rPr>
        <w:t xml:space="preserve">), on the addressed topic. The desk review should also identify existing policies, good practices and recommendations with regard to the topic. </w:t>
      </w:r>
    </w:p>
    <w:p w14:paraId="29045934" w14:textId="74A42DEE" w:rsidR="00E777C4" w:rsidRPr="00E777C4" w:rsidRDefault="00E777C4" w:rsidP="00E777C4">
      <w:pPr>
        <w:pStyle w:val="Paragraphedeliste"/>
        <w:numPr>
          <w:ilvl w:val="0"/>
          <w:numId w:val="22"/>
        </w:numPr>
        <w:spacing w:after="240"/>
        <w:jc w:val="both"/>
        <w:rPr>
          <w:rFonts w:eastAsia="Nunito" w:cs="Nunito"/>
          <w:sz w:val="20"/>
          <w:szCs w:val="20"/>
          <w:lang w:val="en-US"/>
        </w:rPr>
      </w:pPr>
      <w:r w:rsidRPr="7246EBC8">
        <w:rPr>
          <w:rFonts w:eastAsia="Nunito" w:cs="Nunito"/>
          <w:sz w:val="20"/>
          <w:szCs w:val="20"/>
          <w:lang w:val="en-US"/>
        </w:rPr>
        <w:t xml:space="preserve">Collect qualitative data and new evidence on the topic (remote data collection), building on the study of several concrete field EWIPA-related events, examples or case studies. Interviews of relevant stakeholders and humanitarian </w:t>
      </w:r>
      <w:r w:rsidR="00BE2A16" w:rsidRPr="7246EBC8">
        <w:rPr>
          <w:rFonts w:eastAsia="Nunito" w:cs="Nunito"/>
          <w:sz w:val="20"/>
          <w:szCs w:val="20"/>
          <w:lang w:val="en-US"/>
        </w:rPr>
        <w:t>practitioners</w:t>
      </w:r>
      <w:r w:rsidRPr="7246EBC8">
        <w:rPr>
          <w:rFonts w:eastAsia="Nunito" w:cs="Nunito"/>
          <w:sz w:val="20"/>
          <w:szCs w:val="20"/>
          <w:lang w:val="en-US"/>
        </w:rPr>
        <w:t xml:space="preserve">, including from local authorities and partners, as well as affected persons, will illustrate and contribute to the main analysis </w:t>
      </w:r>
      <w:r w:rsidRPr="7246EBC8">
        <w:rPr>
          <w:rFonts w:eastAsia="Nunito" w:cs="Nunito"/>
          <w:b/>
          <w:bCs/>
          <w:sz w:val="20"/>
          <w:szCs w:val="20"/>
          <w:u w:val="single"/>
          <w:lang w:val="en-US"/>
        </w:rPr>
        <w:t xml:space="preserve">on the gaps and challenges faced by </w:t>
      </w:r>
      <w:r w:rsidRPr="7246EBC8">
        <w:rPr>
          <w:b/>
          <w:bCs/>
          <w:sz w:val="20"/>
          <w:szCs w:val="20"/>
          <w:u w:val="single"/>
          <w:lang w:val="en-US"/>
        </w:rPr>
        <w:t xml:space="preserve">people living in situations of vulnerability exacerbated by intersecting factors of discrimination </w:t>
      </w:r>
      <w:r w:rsidRPr="7246EBC8">
        <w:rPr>
          <w:rFonts w:eastAsia="Nunito" w:cs="Nunito"/>
          <w:b/>
          <w:bCs/>
          <w:sz w:val="20"/>
          <w:szCs w:val="20"/>
          <w:u w:val="single"/>
          <w:lang w:val="en-US"/>
        </w:rPr>
        <w:t xml:space="preserve"> in EWIPA settings, and on the good practices deployed, or that could have been deployed</w:t>
      </w:r>
      <w:r w:rsidRPr="7246EBC8">
        <w:rPr>
          <w:rFonts w:eastAsia="Nunito" w:cs="Nunito"/>
          <w:b/>
          <w:bCs/>
          <w:sz w:val="20"/>
          <w:szCs w:val="20"/>
          <w:lang w:val="en-US"/>
        </w:rPr>
        <w:t>.</w:t>
      </w:r>
      <w:r w:rsidR="391D55CD" w:rsidRPr="7246EBC8">
        <w:rPr>
          <w:rFonts w:eastAsia="Nunito" w:cs="Nunito"/>
          <w:b/>
          <w:bCs/>
          <w:sz w:val="20"/>
          <w:szCs w:val="20"/>
          <w:lang w:val="en-US"/>
        </w:rPr>
        <w:t xml:space="preserve"> </w:t>
      </w:r>
      <w:r w:rsidRPr="7246EBC8">
        <w:rPr>
          <w:rFonts w:eastAsia="Nunito" w:cs="Nunito"/>
          <w:sz w:val="20"/>
          <w:szCs w:val="20"/>
          <w:lang w:val="en-US"/>
        </w:rPr>
        <w:t xml:space="preserve">The lived experience of EWIPA affected persons and populations, </w:t>
      </w:r>
      <w:r w:rsidRPr="7246EBC8">
        <w:rPr>
          <w:rFonts w:eastAsia="Nunito" w:cs="Nunito"/>
          <w:color w:val="000000" w:themeColor="text1"/>
          <w:sz w:val="20"/>
          <w:szCs w:val="20"/>
          <w:lang w:val="en-US"/>
        </w:rPr>
        <w:t>taking into account age, gender, disability and other diversity factors</w:t>
      </w:r>
      <w:r w:rsidR="6E3105B2" w:rsidRPr="7246EBC8">
        <w:rPr>
          <w:rFonts w:eastAsia="Nunito" w:cs="Nunito"/>
          <w:color w:val="000000" w:themeColor="text1"/>
          <w:sz w:val="20"/>
          <w:szCs w:val="20"/>
          <w:lang w:val="en-US"/>
        </w:rPr>
        <w:t xml:space="preserve"> (namely displacement and geographical location)</w:t>
      </w:r>
      <w:r w:rsidRPr="7246EBC8">
        <w:rPr>
          <w:rFonts w:eastAsia="Nunito" w:cs="Nunito"/>
          <w:sz w:val="20"/>
          <w:szCs w:val="20"/>
          <w:lang w:val="en-US"/>
        </w:rPr>
        <w:t>, should be emphasized and reflected in the report through the collected case studies.</w:t>
      </w:r>
    </w:p>
    <w:p w14:paraId="26DEFB15" w14:textId="4FE810FA" w:rsidR="00E777C4" w:rsidRPr="00E777C4" w:rsidRDefault="00E777C4" w:rsidP="00E777C4">
      <w:pPr>
        <w:pStyle w:val="Paragraphedeliste"/>
        <w:numPr>
          <w:ilvl w:val="0"/>
          <w:numId w:val="22"/>
        </w:numPr>
        <w:spacing w:after="240"/>
        <w:jc w:val="both"/>
        <w:rPr>
          <w:rFonts w:eastAsia="Nunito" w:cs="Nunito"/>
          <w:sz w:val="20"/>
          <w:szCs w:val="20"/>
          <w:lang w:val="en-US"/>
        </w:rPr>
      </w:pPr>
      <w:r w:rsidRPr="7246EBC8">
        <w:rPr>
          <w:rFonts w:eastAsia="Nunito" w:cs="Nunito"/>
          <w:b/>
          <w:bCs/>
          <w:sz w:val="20"/>
          <w:szCs w:val="20"/>
          <w:u w:val="single"/>
          <w:lang w:val="en-US"/>
        </w:rPr>
        <w:t>Identify and formulate concrete, relevant and actionable recommendations</w:t>
      </w:r>
      <w:r w:rsidRPr="7246EBC8">
        <w:rPr>
          <w:rFonts w:eastAsia="Nunito" w:cs="Nunito"/>
          <w:sz w:val="20"/>
          <w:szCs w:val="20"/>
          <w:lang w:val="en-US"/>
        </w:rPr>
        <w:t xml:space="preserve"> addressed to policy-makers, including States, and practitioners to foster better inclusion of</w:t>
      </w:r>
      <w:r w:rsidRPr="7246EBC8">
        <w:rPr>
          <w:sz w:val="20"/>
          <w:szCs w:val="20"/>
          <w:lang w:val="en-US"/>
        </w:rPr>
        <w:t xml:space="preserve"> people living in situations of vulnerability exacerbated by intersecting factors of discrimination </w:t>
      </w:r>
      <w:r w:rsidRPr="7246EBC8">
        <w:rPr>
          <w:rFonts w:eastAsia="Nunito" w:cs="Nunito"/>
          <w:sz w:val="20"/>
          <w:szCs w:val="20"/>
          <w:lang w:val="en-US"/>
        </w:rPr>
        <w:t xml:space="preserve"> in planning and implementation of assistance in </w:t>
      </w:r>
      <w:r w:rsidRPr="7246EBC8">
        <w:rPr>
          <w:rFonts w:eastAsia="Nunito" w:cs="Nunito"/>
          <w:b/>
          <w:bCs/>
          <w:sz w:val="20"/>
          <w:szCs w:val="20"/>
          <w:u w:val="single"/>
          <w:lang w:val="en-US"/>
        </w:rPr>
        <w:t>EWIPA</w:t>
      </w:r>
      <w:r w:rsidRPr="7246EBC8">
        <w:rPr>
          <w:rFonts w:eastAsia="Nunito" w:cs="Nunito"/>
          <w:sz w:val="20"/>
          <w:szCs w:val="20"/>
          <w:lang w:val="en-US"/>
        </w:rPr>
        <w:t xml:space="preserve"> settings, focusing on disability, age, gender</w:t>
      </w:r>
      <w:r w:rsidR="2F1E6AEB" w:rsidRPr="7246EBC8">
        <w:rPr>
          <w:rFonts w:eastAsia="Nunito" w:cs="Nunito"/>
          <w:sz w:val="20"/>
          <w:szCs w:val="20"/>
          <w:lang w:val="en-US"/>
        </w:rPr>
        <w:t xml:space="preserve"> and other </w:t>
      </w:r>
      <w:r w:rsidR="2F1E6AEB" w:rsidRPr="7246EBC8">
        <w:rPr>
          <w:rFonts w:eastAsia="Nunito" w:cs="Nunito"/>
          <w:sz w:val="20"/>
          <w:szCs w:val="20"/>
          <w:lang w:val="en-US"/>
        </w:rPr>
        <w:lastRenderedPageBreak/>
        <w:t>relevant diversity factors</w:t>
      </w:r>
      <w:r w:rsidRPr="7246EBC8">
        <w:rPr>
          <w:rFonts w:eastAsia="Nunito" w:cs="Nunito"/>
          <w:sz w:val="20"/>
          <w:szCs w:val="20"/>
          <w:lang w:val="en-US"/>
        </w:rPr>
        <w:t xml:space="preserve">, and within the frame of the implementation of a political declaration to prevent the harm caused by the use of explosive weapons in populated areas. Preliminary findings of the report will inform the participants of </w:t>
      </w:r>
      <w:r w:rsidRPr="7246EBC8">
        <w:rPr>
          <w:rFonts w:eastAsia="Nunito" w:cs="Nunito"/>
          <w:b/>
          <w:bCs/>
          <w:sz w:val="20"/>
          <w:szCs w:val="20"/>
          <w:lang w:val="en-US"/>
        </w:rPr>
        <w:t xml:space="preserve">an online workshop to be held </w:t>
      </w:r>
      <w:r w:rsidR="00F86762" w:rsidRPr="7246EBC8">
        <w:rPr>
          <w:rFonts w:eastAsia="Nunito" w:cs="Nunito"/>
          <w:b/>
          <w:bCs/>
          <w:sz w:val="20"/>
          <w:szCs w:val="20"/>
          <w:lang w:val="en-US"/>
        </w:rPr>
        <w:t xml:space="preserve">the week </w:t>
      </w:r>
      <w:r w:rsidR="00E623CA" w:rsidRPr="7246EBC8">
        <w:rPr>
          <w:rFonts w:eastAsia="Nunito" w:cs="Nunito"/>
          <w:b/>
          <w:bCs/>
          <w:sz w:val="20"/>
          <w:szCs w:val="20"/>
          <w:lang w:val="en-US"/>
        </w:rPr>
        <w:t xml:space="preserve">of </w:t>
      </w:r>
      <w:r w:rsidR="65D97522" w:rsidRPr="7246EBC8">
        <w:rPr>
          <w:rFonts w:eastAsia="Nunito" w:cs="Nunito"/>
          <w:b/>
          <w:bCs/>
          <w:sz w:val="20"/>
          <w:szCs w:val="20"/>
          <w:lang w:val="en-US"/>
        </w:rPr>
        <w:t>Septem</w:t>
      </w:r>
      <w:r w:rsidR="00E623CA" w:rsidRPr="7246EBC8">
        <w:rPr>
          <w:rFonts w:eastAsia="Nunito" w:cs="Nunito"/>
          <w:b/>
          <w:bCs/>
          <w:sz w:val="20"/>
          <w:szCs w:val="20"/>
          <w:lang w:val="en-US"/>
        </w:rPr>
        <w:t>ber 22</w:t>
      </w:r>
      <w:r w:rsidR="00E623CA" w:rsidRPr="7246EBC8">
        <w:rPr>
          <w:rFonts w:eastAsia="Nunito" w:cs="Nunito"/>
          <w:b/>
          <w:bCs/>
          <w:sz w:val="20"/>
          <w:szCs w:val="20"/>
          <w:vertAlign w:val="superscript"/>
          <w:lang w:val="en-US"/>
        </w:rPr>
        <w:t>nd</w:t>
      </w:r>
      <w:r w:rsidRPr="7246EBC8">
        <w:rPr>
          <w:rFonts w:eastAsia="Nunito" w:cs="Nunito"/>
          <w:b/>
          <w:bCs/>
          <w:sz w:val="20"/>
          <w:szCs w:val="20"/>
          <w:lang w:val="en-US"/>
        </w:rPr>
        <w:t xml:space="preserve"> 2025,</w:t>
      </w:r>
      <w:r w:rsidRPr="7246EBC8">
        <w:rPr>
          <w:rFonts w:eastAsia="Nunito" w:cs="Nunito"/>
          <w:sz w:val="20"/>
          <w:szCs w:val="20"/>
          <w:lang w:val="en-US"/>
        </w:rPr>
        <w:t xml:space="preserve"> aiming at formulating a set of recommendations on the topic. Discussions and outcomes of this workshop will also inform the final report. </w:t>
      </w:r>
    </w:p>
    <w:p w14:paraId="269EB43C" w14:textId="653DE733" w:rsidR="00BF30A5" w:rsidRPr="00F55661" w:rsidRDefault="00BF30A5" w:rsidP="00BF30A5">
      <w:pPr>
        <w:widowControl w:val="0"/>
        <w:rPr>
          <w:rFonts w:eastAsia="Arial" w:cs="Arial"/>
          <w:b/>
          <w:bCs/>
          <w:sz w:val="20"/>
          <w:szCs w:val="20"/>
          <w:lang w:val="en-US"/>
        </w:rPr>
      </w:pPr>
      <w:r w:rsidRPr="00F55661">
        <w:rPr>
          <w:rFonts w:eastAsia="Arial" w:cs="Arial"/>
          <w:b/>
          <w:bCs/>
          <w:sz w:val="20"/>
          <w:szCs w:val="20"/>
          <w:lang w:val="en-US"/>
        </w:rPr>
        <w:t>2-3- Advocacy targets and foreseen use of the document</w:t>
      </w:r>
    </w:p>
    <w:p w14:paraId="3FFB2AB5" w14:textId="0D723544" w:rsidR="008624E5" w:rsidRPr="008624E5" w:rsidRDefault="008624E5" w:rsidP="008624E5">
      <w:pPr>
        <w:spacing w:line="240" w:lineRule="auto"/>
        <w:jc w:val="both"/>
        <w:rPr>
          <w:rFonts w:eastAsia="Nunito" w:cs="Nunito"/>
          <w:sz w:val="20"/>
          <w:szCs w:val="20"/>
          <w:lang w:val="en-US"/>
        </w:rPr>
      </w:pPr>
      <w:r w:rsidRPr="008624E5">
        <w:rPr>
          <w:rFonts w:eastAsia="Nunito" w:cs="Nunito"/>
          <w:color w:val="000000"/>
          <w:sz w:val="20"/>
          <w:szCs w:val="20"/>
          <w:shd w:val="clear" w:color="auto" w:fill="FFFFFF"/>
          <w:lang w:val="en-US" w:eastAsia="fr-BE"/>
        </w:rPr>
        <w:t>HI, member of the International Network on Explosive Weapons (INEW),</w:t>
      </w:r>
      <w:r w:rsidRPr="008624E5">
        <w:rPr>
          <w:rFonts w:eastAsia="Nunito" w:cs="Nunito"/>
          <w:color w:val="000000"/>
          <w:sz w:val="20"/>
          <w:szCs w:val="20"/>
          <w:lang w:val="en-US" w:eastAsia="fr-BE"/>
        </w:rPr>
        <w:t xml:space="preserve"> is currently facilitating a multi-stakeholder process for producing guidance and recommendations for the implementation of the commitments related to humanitarian access and victim assistance set out in the Political Declaration. A series of 4 workshops, online and in person, will be organized along this two-year project. </w:t>
      </w:r>
      <w:r w:rsidRPr="008624E5">
        <w:rPr>
          <w:rFonts w:eastAsia="Nunito" w:cs="Nunito"/>
          <w:sz w:val="20"/>
          <w:szCs w:val="20"/>
          <w:lang w:val="en-US"/>
        </w:rPr>
        <w:t xml:space="preserve">We will use this report within the frame of this multistakeholder process on EWIPA, 1) to inform the participants to the online workshop in </w:t>
      </w:r>
      <w:r w:rsidRPr="00F86762">
        <w:rPr>
          <w:rFonts w:eastAsia="Nunito" w:cs="Nunito"/>
          <w:sz w:val="20"/>
          <w:szCs w:val="20"/>
          <w:lang w:val="en-US"/>
        </w:rPr>
        <w:t>September 2025</w:t>
      </w:r>
      <w:r w:rsidRPr="008624E5">
        <w:rPr>
          <w:rFonts w:eastAsia="Nunito" w:cs="Nunito"/>
          <w:sz w:val="20"/>
          <w:szCs w:val="20"/>
          <w:lang w:val="en-US"/>
        </w:rPr>
        <w:t xml:space="preserve"> and 2) to keep on raising awareness on the needs and opportunities for the implementation of the commitments related to humanitarian access and assistance, and risk education contained in the political declaration on EWIPA. The intended audience of the research and its report are:</w:t>
      </w:r>
    </w:p>
    <w:p w14:paraId="21A24962" w14:textId="77777777" w:rsidR="008624E5" w:rsidRPr="008624E5" w:rsidRDefault="008624E5" w:rsidP="008624E5">
      <w:pPr>
        <w:pStyle w:val="Paragraphedeliste"/>
        <w:numPr>
          <w:ilvl w:val="0"/>
          <w:numId w:val="23"/>
        </w:numPr>
        <w:jc w:val="both"/>
        <w:rPr>
          <w:rFonts w:eastAsia="Nunito" w:cs="Nunito"/>
          <w:sz w:val="20"/>
          <w:szCs w:val="20"/>
          <w:lang w:val="en-US"/>
        </w:rPr>
      </w:pPr>
      <w:r w:rsidRPr="008624E5">
        <w:rPr>
          <w:rFonts w:eastAsia="Nunito" w:cs="Nunito"/>
          <w:sz w:val="20"/>
          <w:szCs w:val="20"/>
          <w:lang w:val="en-US"/>
        </w:rPr>
        <w:t>The main targets of this publication will be the participants of the above-mentioned online workshop, as well as the EWIPA disarmament and humanitarian communities and humanitarian inclusion and protection actors.</w:t>
      </w:r>
    </w:p>
    <w:p w14:paraId="69E5F018" w14:textId="77777777" w:rsidR="008624E5" w:rsidRPr="008624E5" w:rsidRDefault="008624E5" w:rsidP="008624E5">
      <w:pPr>
        <w:pStyle w:val="Paragraphedeliste"/>
        <w:numPr>
          <w:ilvl w:val="0"/>
          <w:numId w:val="20"/>
        </w:numPr>
        <w:jc w:val="both"/>
        <w:rPr>
          <w:rFonts w:eastAsia="Nunito" w:cs="Nunito"/>
          <w:sz w:val="20"/>
          <w:szCs w:val="20"/>
          <w:lang w:val="en-US"/>
        </w:rPr>
      </w:pPr>
      <w:r w:rsidRPr="008624E5">
        <w:rPr>
          <w:rFonts w:eastAsia="Nunito" w:cs="Nunito"/>
          <w:sz w:val="20"/>
          <w:szCs w:val="20"/>
          <w:lang w:val="en-US"/>
        </w:rPr>
        <w:t>States that endorsed the Political Declaration, including States involved on the regional scene.</w:t>
      </w:r>
    </w:p>
    <w:p w14:paraId="3538AB1A" w14:textId="77777777" w:rsidR="008624E5" w:rsidRPr="008624E5" w:rsidRDefault="008624E5" w:rsidP="008624E5">
      <w:pPr>
        <w:pStyle w:val="Paragraphedeliste"/>
        <w:numPr>
          <w:ilvl w:val="0"/>
          <w:numId w:val="20"/>
        </w:numPr>
        <w:jc w:val="both"/>
        <w:rPr>
          <w:rFonts w:eastAsia="Nunito" w:cs="Nunito"/>
          <w:sz w:val="20"/>
          <w:szCs w:val="20"/>
          <w:lang w:val="en-US"/>
        </w:rPr>
      </w:pPr>
      <w:r w:rsidRPr="008624E5">
        <w:rPr>
          <w:rFonts w:eastAsia="Nunito" w:cs="Nunito"/>
          <w:sz w:val="20"/>
          <w:szCs w:val="20"/>
          <w:lang w:val="en-US"/>
        </w:rPr>
        <w:t>States that haven’t adopted the declaration yet but have an interest in so.</w:t>
      </w:r>
    </w:p>
    <w:p w14:paraId="5A08CAE0" w14:textId="77777777" w:rsidR="008624E5" w:rsidRPr="008624E5" w:rsidRDefault="008624E5" w:rsidP="008624E5">
      <w:pPr>
        <w:pStyle w:val="Paragraphedeliste"/>
        <w:numPr>
          <w:ilvl w:val="0"/>
          <w:numId w:val="20"/>
        </w:numPr>
        <w:jc w:val="both"/>
        <w:rPr>
          <w:rFonts w:eastAsia="Nunito" w:cs="Nunito"/>
          <w:sz w:val="20"/>
          <w:szCs w:val="20"/>
          <w:lang w:val="en-US"/>
        </w:rPr>
      </w:pPr>
      <w:r w:rsidRPr="008624E5">
        <w:rPr>
          <w:rFonts w:eastAsia="Nunito" w:cs="Nunito"/>
          <w:sz w:val="20"/>
          <w:szCs w:val="20"/>
          <w:lang w:val="en-US"/>
        </w:rPr>
        <w:t>Key donors on humanitarian action in EWIPA settings.</w:t>
      </w:r>
    </w:p>
    <w:p w14:paraId="1E5BE9B0" w14:textId="77777777" w:rsidR="008624E5" w:rsidRPr="008624E5" w:rsidRDefault="008624E5" w:rsidP="008624E5">
      <w:pPr>
        <w:pStyle w:val="Paragraphedeliste"/>
        <w:numPr>
          <w:ilvl w:val="0"/>
          <w:numId w:val="20"/>
        </w:numPr>
        <w:jc w:val="both"/>
        <w:rPr>
          <w:rFonts w:eastAsia="Nunito" w:cs="Nunito"/>
          <w:sz w:val="20"/>
          <w:szCs w:val="20"/>
          <w:lang w:val="en-US"/>
        </w:rPr>
      </w:pPr>
      <w:r w:rsidRPr="008624E5">
        <w:rPr>
          <w:rFonts w:eastAsia="Nunito" w:cs="Nunito"/>
          <w:sz w:val="20"/>
          <w:szCs w:val="20"/>
          <w:lang w:val="en-US"/>
        </w:rPr>
        <w:t xml:space="preserve">International organisations: ICRC, UNHCR, UNOCHA, UNMAS, WHO, UNIDIR, UNODA, </w:t>
      </w:r>
      <w:r w:rsidRPr="008624E5">
        <w:rPr>
          <w:rFonts w:eastAsia="Nunito" w:cs="Nunito"/>
          <w:color w:val="333333"/>
          <w:sz w:val="20"/>
          <w:szCs w:val="20"/>
          <w:lang w:val="en-US"/>
        </w:rPr>
        <w:t>UNFPA, UNICEF, UNWOMEN,</w:t>
      </w:r>
      <w:r w:rsidRPr="008624E5">
        <w:rPr>
          <w:rFonts w:eastAsia="Nunito" w:cs="Nunito"/>
          <w:sz w:val="20"/>
          <w:szCs w:val="20"/>
          <w:lang w:val="en-US"/>
        </w:rPr>
        <w:t xml:space="preserve"> etc.</w:t>
      </w:r>
    </w:p>
    <w:p w14:paraId="4720D782" w14:textId="77777777" w:rsidR="008624E5" w:rsidRPr="008624E5" w:rsidRDefault="008624E5" w:rsidP="008624E5">
      <w:pPr>
        <w:pStyle w:val="Paragraphedeliste"/>
        <w:numPr>
          <w:ilvl w:val="0"/>
          <w:numId w:val="21"/>
        </w:numPr>
        <w:jc w:val="both"/>
        <w:rPr>
          <w:rFonts w:eastAsia="Nunito" w:cs="Nunito"/>
          <w:sz w:val="20"/>
          <w:szCs w:val="20"/>
          <w:lang w:val="en-US"/>
        </w:rPr>
      </w:pPr>
      <w:r w:rsidRPr="008624E5">
        <w:rPr>
          <w:rFonts w:eastAsia="Nunito" w:cs="Nunito"/>
          <w:sz w:val="20"/>
          <w:szCs w:val="20"/>
          <w:lang w:val="en-US"/>
        </w:rPr>
        <w:t>Civil society networks and other NGOs.</w:t>
      </w:r>
    </w:p>
    <w:p w14:paraId="51F87682" w14:textId="77777777" w:rsidR="008624E5" w:rsidRPr="008624E5" w:rsidRDefault="008624E5" w:rsidP="008624E5">
      <w:pPr>
        <w:pStyle w:val="Paragraphedeliste"/>
        <w:numPr>
          <w:ilvl w:val="0"/>
          <w:numId w:val="21"/>
        </w:numPr>
        <w:jc w:val="both"/>
        <w:rPr>
          <w:rFonts w:eastAsia="Nunito" w:cs="Nunito"/>
          <w:sz w:val="20"/>
          <w:szCs w:val="20"/>
          <w:lang w:val="en-US"/>
        </w:rPr>
      </w:pPr>
      <w:r w:rsidRPr="008624E5">
        <w:rPr>
          <w:rFonts w:eastAsia="Nunito" w:cs="Nunito"/>
          <w:sz w:val="20"/>
          <w:szCs w:val="20"/>
          <w:lang w:val="en-US"/>
        </w:rPr>
        <w:t>Academia and expert community on EWIPA.</w:t>
      </w:r>
    </w:p>
    <w:p w14:paraId="43E742BA" w14:textId="78406466" w:rsidR="008624E5" w:rsidRPr="008624E5" w:rsidRDefault="6EE6FE2D" w:rsidP="008624E5">
      <w:pPr>
        <w:pStyle w:val="Paragraphedeliste"/>
        <w:numPr>
          <w:ilvl w:val="0"/>
          <w:numId w:val="21"/>
        </w:numPr>
        <w:jc w:val="both"/>
        <w:rPr>
          <w:rFonts w:eastAsia="Nunito" w:cs="Nunito"/>
          <w:sz w:val="20"/>
          <w:szCs w:val="20"/>
          <w:lang w:val="en-US"/>
        </w:rPr>
      </w:pPr>
      <w:r w:rsidRPr="7246EBC8">
        <w:rPr>
          <w:rFonts w:eastAsia="Nunito" w:cs="Nunito"/>
          <w:sz w:val="20"/>
          <w:szCs w:val="20"/>
          <w:lang w:val="en-US"/>
        </w:rPr>
        <w:t xml:space="preserve">Findings can also inform outputs for the </w:t>
      </w:r>
      <w:r w:rsidR="7B965699" w:rsidRPr="7246EBC8">
        <w:rPr>
          <w:rFonts w:eastAsia="Nunito" w:cs="Nunito"/>
          <w:sz w:val="20"/>
          <w:szCs w:val="20"/>
          <w:lang w:val="en-US"/>
        </w:rPr>
        <w:t>g</w:t>
      </w:r>
      <w:r w:rsidR="008624E5" w:rsidRPr="7246EBC8">
        <w:rPr>
          <w:rFonts w:eastAsia="Nunito" w:cs="Nunito"/>
          <w:sz w:val="20"/>
          <w:szCs w:val="20"/>
          <w:lang w:val="en-US"/>
        </w:rPr>
        <w:t>eneral public targeted through media.</w:t>
      </w:r>
    </w:p>
    <w:p w14:paraId="4277B3F2" w14:textId="77777777" w:rsidR="00625734" w:rsidRPr="00F55661" w:rsidRDefault="00625734" w:rsidP="00625734">
      <w:pPr>
        <w:pStyle w:val="paragraph"/>
        <w:widowControl w:val="0"/>
        <w:spacing w:before="0" w:beforeAutospacing="0" w:after="0" w:afterAutospacing="0"/>
        <w:ind w:left="1080"/>
        <w:jc w:val="both"/>
        <w:textAlignment w:val="baseline"/>
        <w:rPr>
          <w:rFonts w:ascii="Nunito" w:eastAsia="Arial" w:hAnsi="Nunito" w:cs="Arial"/>
          <w:sz w:val="20"/>
          <w:szCs w:val="20"/>
          <w:lang w:val="en-US"/>
        </w:rPr>
      </w:pPr>
    </w:p>
    <w:p w14:paraId="053F1865" w14:textId="77777777" w:rsidR="00625734" w:rsidRPr="00F55661" w:rsidRDefault="00625734" w:rsidP="00625734">
      <w:pPr>
        <w:widowControl w:val="0"/>
        <w:spacing w:after="0" w:line="240" w:lineRule="auto"/>
        <w:rPr>
          <w:rFonts w:eastAsia="Arial" w:cs="Arial"/>
          <w:b/>
          <w:bCs/>
          <w:sz w:val="20"/>
          <w:szCs w:val="20"/>
          <w:lang w:val="en-US"/>
        </w:rPr>
      </w:pPr>
      <w:r w:rsidRPr="00F55661">
        <w:rPr>
          <w:rFonts w:eastAsia="Arial" w:cs="Arial"/>
          <w:b/>
          <w:bCs/>
          <w:sz w:val="20"/>
          <w:szCs w:val="20"/>
          <w:lang w:val="en-US"/>
        </w:rPr>
        <w:t>2-4- Ethics</w:t>
      </w:r>
    </w:p>
    <w:p w14:paraId="6097871F" w14:textId="77777777" w:rsidR="00625734" w:rsidRPr="00F55661" w:rsidRDefault="00625734" w:rsidP="00625734">
      <w:pPr>
        <w:widowControl w:val="0"/>
        <w:spacing w:after="0" w:line="240" w:lineRule="auto"/>
        <w:rPr>
          <w:rFonts w:eastAsia="Arial" w:cs="Arial"/>
          <w:sz w:val="20"/>
          <w:szCs w:val="20"/>
          <w:lang w:val="en-US"/>
        </w:rPr>
      </w:pPr>
    </w:p>
    <w:p w14:paraId="3027A573" w14:textId="77777777" w:rsidR="00625734" w:rsidRPr="00F55661" w:rsidRDefault="00625734" w:rsidP="00625734">
      <w:pPr>
        <w:pStyle w:val="paragraph"/>
        <w:widowControl w:val="0"/>
        <w:spacing w:before="0" w:beforeAutospacing="0" w:after="0" w:afterAutospacing="0"/>
        <w:jc w:val="both"/>
        <w:textAlignment w:val="baseline"/>
        <w:rPr>
          <w:rStyle w:val="normaltextrun"/>
          <w:rFonts w:ascii="Nunito" w:eastAsia="Arial" w:hAnsi="Nunito" w:cs="Arial"/>
          <w:sz w:val="20"/>
          <w:szCs w:val="20"/>
          <w:lang w:val="en-US"/>
        </w:rPr>
      </w:pPr>
      <w:r w:rsidRPr="00F55661">
        <w:rPr>
          <w:rStyle w:val="normaltextrun"/>
          <w:rFonts w:ascii="Nunito" w:eastAsia="Arial" w:hAnsi="Nunito" w:cs="Arial"/>
          <w:sz w:val="20"/>
          <w:szCs w:val="20"/>
          <w:lang w:val="en-US"/>
        </w:rPr>
        <w:t>The service provisions’ contract sets that consultants’ and freelance workers’ copyright is transferred to HI.</w:t>
      </w:r>
    </w:p>
    <w:p w14:paraId="7C0309E9" w14:textId="77777777" w:rsidR="00625734" w:rsidRPr="00F55661" w:rsidRDefault="00625734" w:rsidP="00625734">
      <w:pPr>
        <w:pStyle w:val="paragraph"/>
        <w:widowControl w:val="0"/>
        <w:spacing w:before="0" w:beforeAutospacing="0" w:after="0" w:afterAutospacing="0"/>
        <w:jc w:val="both"/>
        <w:textAlignment w:val="baseline"/>
        <w:rPr>
          <w:rStyle w:val="normaltextrun"/>
          <w:rFonts w:ascii="Nunito" w:eastAsia="Arial" w:hAnsi="Nunito" w:cs="Arial"/>
          <w:sz w:val="20"/>
          <w:szCs w:val="20"/>
          <w:lang w:val="en-US"/>
        </w:rPr>
      </w:pPr>
    </w:p>
    <w:p w14:paraId="1BA02762" w14:textId="3214C4D8" w:rsidR="00625734" w:rsidRPr="00F55661" w:rsidRDefault="00625734" w:rsidP="541520E7">
      <w:pPr>
        <w:pStyle w:val="paragraph"/>
        <w:widowControl w:val="0"/>
        <w:spacing w:before="0" w:beforeAutospacing="0" w:after="0" w:afterAutospacing="0"/>
        <w:jc w:val="both"/>
        <w:textAlignment w:val="baseline"/>
        <w:rPr>
          <w:rStyle w:val="normaltextrun"/>
          <w:rFonts w:ascii="Nunito" w:eastAsia="Arial" w:hAnsi="Nunito" w:cs="Arial"/>
          <w:sz w:val="20"/>
          <w:szCs w:val="20"/>
          <w:lang w:val="en-US"/>
        </w:rPr>
      </w:pPr>
      <w:r w:rsidRPr="7246EBC8">
        <w:rPr>
          <w:rStyle w:val="normaltextrun"/>
          <w:rFonts w:ascii="Nunito" w:eastAsia="Arial" w:hAnsi="Nunito" w:cs="Arial"/>
          <w:sz w:val="20"/>
          <w:szCs w:val="20"/>
          <w:lang w:val="en-US"/>
        </w:rPr>
        <w:t>Consultant</w:t>
      </w:r>
      <w:r w:rsidR="1FDADD75" w:rsidRPr="7246EBC8">
        <w:rPr>
          <w:rStyle w:val="normaltextrun"/>
          <w:rFonts w:ascii="Nunito" w:eastAsia="Arial" w:hAnsi="Nunito" w:cs="Arial"/>
          <w:sz w:val="20"/>
          <w:szCs w:val="20"/>
          <w:lang w:val="en-US"/>
        </w:rPr>
        <w:t>s</w:t>
      </w:r>
      <w:r w:rsidRPr="7246EBC8">
        <w:rPr>
          <w:rStyle w:val="normaltextrun"/>
          <w:rFonts w:ascii="Nunito" w:eastAsia="Arial" w:hAnsi="Nunito" w:cs="Arial"/>
          <w:sz w:val="20"/>
          <w:szCs w:val="20"/>
          <w:lang w:val="en-US"/>
        </w:rPr>
        <w:t xml:space="preserve">  must ensure informed verbal/ written consent from </w:t>
      </w:r>
      <w:r w:rsidR="18A0F7CA" w:rsidRPr="7246EBC8">
        <w:rPr>
          <w:rStyle w:val="normaltextrun"/>
          <w:rFonts w:ascii="Nunito" w:eastAsia="Arial" w:hAnsi="Nunito" w:cs="Arial"/>
          <w:sz w:val="20"/>
          <w:szCs w:val="20"/>
          <w:lang w:val="en-US"/>
        </w:rPr>
        <w:t>interviewees</w:t>
      </w:r>
      <w:r w:rsidRPr="7246EBC8">
        <w:rPr>
          <w:rStyle w:val="normaltextrun"/>
          <w:rFonts w:ascii="Nunito" w:eastAsia="Arial" w:hAnsi="Nunito" w:cs="Arial"/>
          <w:sz w:val="20"/>
          <w:szCs w:val="20"/>
          <w:lang w:val="en-US"/>
        </w:rPr>
        <w:t>. They should comply at all times with HI protection policies:</w:t>
      </w:r>
    </w:p>
    <w:p w14:paraId="6A139844" w14:textId="77777777" w:rsidR="00625734" w:rsidRPr="00F55661" w:rsidRDefault="00625734" w:rsidP="00625734">
      <w:pPr>
        <w:pStyle w:val="paragraph"/>
        <w:widowControl w:val="0"/>
        <w:numPr>
          <w:ilvl w:val="0"/>
          <w:numId w:val="34"/>
        </w:numPr>
        <w:spacing w:before="120" w:beforeAutospacing="0" w:after="0" w:afterAutospacing="0"/>
        <w:jc w:val="both"/>
        <w:textAlignment w:val="baseline"/>
        <w:rPr>
          <w:rStyle w:val="normaltextrun"/>
          <w:rFonts w:ascii="Nunito" w:eastAsia="Arial" w:hAnsi="Nunito" w:cs="Arial"/>
          <w:sz w:val="20"/>
          <w:szCs w:val="20"/>
          <w:lang w:val="en-US"/>
        </w:rPr>
      </w:pPr>
      <w:hyperlink r:id="rId13">
        <w:r w:rsidRPr="00F55661">
          <w:rPr>
            <w:rStyle w:val="Lienhypertexte"/>
            <w:rFonts w:ascii="Nunito" w:eastAsia="Arial" w:hAnsi="Nunito" w:cs="Arial"/>
            <w:sz w:val="20"/>
            <w:szCs w:val="20"/>
            <w:lang w:val="en-US"/>
          </w:rPr>
          <w:t>HI Code of Conduct</w:t>
        </w:r>
      </w:hyperlink>
    </w:p>
    <w:p w14:paraId="0CC5555A" w14:textId="77777777" w:rsidR="00625734" w:rsidRPr="00F55661" w:rsidRDefault="00625734" w:rsidP="00625734">
      <w:pPr>
        <w:pStyle w:val="paragraph"/>
        <w:widowControl w:val="0"/>
        <w:numPr>
          <w:ilvl w:val="0"/>
          <w:numId w:val="34"/>
        </w:numPr>
        <w:spacing w:before="0" w:beforeAutospacing="0" w:after="0" w:afterAutospacing="0"/>
        <w:jc w:val="both"/>
        <w:textAlignment w:val="baseline"/>
        <w:rPr>
          <w:rStyle w:val="normaltextrun"/>
          <w:rFonts w:ascii="Nunito" w:eastAsia="Arial" w:hAnsi="Nunito" w:cs="Arial"/>
          <w:sz w:val="20"/>
          <w:szCs w:val="20"/>
          <w:lang w:val="en-US"/>
        </w:rPr>
      </w:pPr>
      <w:hyperlink r:id="rId14">
        <w:r w:rsidRPr="00F55661">
          <w:rPr>
            <w:rStyle w:val="Lienhypertexte"/>
            <w:rFonts w:ascii="Nunito" w:eastAsia="Arial" w:hAnsi="Nunito" w:cs="Arial"/>
            <w:sz w:val="20"/>
            <w:szCs w:val="20"/>
            <w:lang w:val="en-US"/>
          </w:rPr>
          <w:t>Protection of beneficiaries from sexual exploitation, abuse and harassment</w:t>
        </w:r>
      </w:hyperlink>
    </w:p>
    <w:p w14:paraId="09681FB6" w14:textId="77777777" w:rsidR="00625734" w:rsidRPr="00F55661" w:rsidRDefault="00625734" w:rsidP="00625734">
      <w:pPr>
        <w:pStyle w:val="paragraph"/>
        <w:widowControl w:val="0"/>
        <w:numPr>
          <w:ilvl w:val="0"/>
          <w:numId w:val="34"/>
        </w:numPr>
        <w:spacing w:before="0" w:beforeAutospacing="0" w:after="0" w:afterAutospacing="0"/>
        <w:jc w:val="both"/>
        <w:textAlignment w:val="baseline"/>
        <w:rPr>
          <w:rStyle w:val="normaltextrun"/>
          <w:rFonts w:ascii="Nunito" w:eastAsia="Arial" w:hAnsi="Nunito" w:cs="Arial"/>
          <w:sz w:val="20"/>
          <w:szCs w:val="20"/>
          <w:lang w:val="en-US"/>
        </w:rPr>
      </w:pPr>
      <w:hyperlink r:id="rId15">
        <w:r w:rsidRPr="00F55661">
          <w:rPr>
            <w:rStyle w:val="Lienhypertexte"/>
            <w:rFonts w:ascii="Nunito" w:eastAsia="Arial" w:hAnsi="Nunito" w:cs="Arial"/>
            <w:sz w:val="20"/>
            <w:szCs w:val="20"/>
            <w:lang w:val="en-US"/>
          </w:rPr>
          <w:t>Child Protection Policy</w:t>
        </w:r>
      </w:hyperlink>
    </w:p>
    <w:p w14:paraId="7A953D90" w14:textId="77777777" w:rsidR="00625734" w:rsidRPr="00F55661" w:rsidRDefault="00625734" w:rsidP="00625734">
      <w:pPr>
        <w:pStyle w:val="paragraph"/>
        <w:widowControl w:val="0"/>
        <w:spacing w:before="0" w:beforeAutospacing="0" w:after="0" w:afterAutospacing="0"/>
        <w:jc w:val="both"/>
        <w:textAlignment w:val="baseline"/>
        <w:rPr>
          <w:rStyle w:val="normaltextrun"/>
          <w:rFonts w:ascii="Nunito" w:eastAsia="Arial" w:hAnsi="Nunito" w:cs="Arial"/>
          <w:sz w:val="20"/>
          <w:szCs w:val="20"/>
          <w:lang w:val="en-US"/>
        </w:rPr>
      </w:pPr>
    </w:p>
    <w:p w14:paraId="4A67C336" w14:textId="77777777" w:rsidR="00625734" w:rsidRPr="00F55661" w:rsidRDefault="00625734" w:rsidP="00625734">
      <w:pPr>
        <w:pStyle w:val="paragraph"/>
        <w:widowControl w:val="0"/>
        <w:spacing w:before="0" w:beforeAutospacing="0" w:after="0" w:afterAutospacing="0"/>
        <w:jc w:val="both"/>
        <w:textAlignment w:val="baseline"/>
        <w:rPr>
          <w:rStyle w:val="normaltextrun"/>
          <w:rFonts w:ascii="Nunito" w:eastAsia="Arial" w:hAnsi="Nunito" w:cs="Arial"/>
          <w:sz w:val="20"/>
          <w:szCs w:val="20"/>
          <w:lang w:val="en-US"/>
        </w:rPr>
      </w:pPr>
      <w:r w:rsidRPr="00F55661">
        <w:rPr>
          <w:rStyle w:val="normaltextrun"/>
          <w:rFonts w:ascii="Nunito" w:eastAsia="Arial" w:hAnsi="Nunito" w:cs="Arial"/>
          <w:sz w:val="20"/>
          <w:szCs w:val="20"/>
          <w:lang w:val="en-US"/>
        </w:rPr>
        <w:t>We will ensure that high ethical and rigorous research standards are maintained, by following HI’s principles for ethical management of data:</w:t>
      </w:r>
    </w:p>
    <w:p w14:paraId="09B8B8E0" w14:textId="77777777" w:rsidR="00625734" w:rsidRPr="00F55661" w:rsidRDefault="00625734" w:rsidP="00625734">
      <w:pPr>
        <w:pStyle w:val="paragraph"/>
        <w:widowControl w:val="0"/>
        <w:numPr>
          <w:ilvl w:val="0"/>
          <w:numId w:val="35"/>
        </w:numPr>
        <w:spacing w:before="0" w:beforeAutospacing="0" w:after="0" w:afterAutospacing="0"/>
        <w:jc w:val="both"/>
        <w:textAlignment w:val="baseline"/>
        <w:rPr>
          <w:rStyle w:val="normaltextrun"/>
          <w:rFonts w:ascii="Nunito" w:eastAsia="Arial" w:hAnsi="Nunito" w:cs="Arial"/>
          <w:sz w:val="20"/>
          <w:szCs w:val="20"/>
          <w:lang w:val="en-US"/>
        </w:rPr>
      </w:pPr>
      <w:r w:rsidRPr="00F55661">
        <w:rPr>
          <w:rStyle w:val="normaltextrun"/>
          <w:rFonts w:ascii="Nunito" w:eastAsia="Arial" w:hAnsi="Nunito" w:cs="Arial"/>
          <w:sz w:val="20"/>
          <w:szCs w:val="20"/>
          <w:lang w:val="en-US"/>
        </w:rPr>
        <w:t>Ensure a person or community-centered approach;</w:t>
      </w:r>
    </w:p>
    <w:p w14:paraId="0E991D14" w14:textId="77777777" w:rsidR="00625734" w:rsidRPr="00F55661" w:rsidRDefault="00625734" w:rsidP="00625734">
      <w:pPr>
        <w:pStyle w:val="paragraph"/>
        <w:widowControl w:val="0"/>
        <w:numPr>
          <w:ilvl w:val="0"/>
          <w:numId w:val="35"/>
        </w:numPr>
        <w:spacing w:before="0" w:beforeAutospacing="0" w:after="0" w:afterAutospacing="0"/>
        <w:jc w:val="both"/>
        <w:textAlignment w:val="baseline"/>
        <w:rPr>
          <w:rStyle w:val="normaltextrun"/>
          <w:rFonts w:ascii="Nunito" w:eastAsia="Arial" w:hAnsi="Nunito" w:cs="Arial"/>
          <w:sz w:val="20"/>
          <w:szCs w:val="20"/>
          <w:lang w:val="en-US"/>
        </w:rPr>
      </w:pPr>
      <w:r w:rsidRPr="00F55661">
        <w:rPr>
          <w:rStyle w:val="normaltextrun"/>
          <w:rFonts w:ascii="Nunito" w:eastAsia="Arial" w:hAnsi="Nunito" w:cs="Arial"/>
          <w:sz w:val="20"/>
          <w:szCs w:val="20"/>
          <w:lang w:val="en-US"/>
        </w:rPr>
        <w:t>Ensure that the person’s consent is properly collected for every picture and written testimony;</w:t>
      </w:r>
    </w:p>
    <w:p w14:paraId="22FD487B" w14:textId="77777777" w:rsidR="00625734" w:rsidRPr="00F55661" w:rsidRDefault="00625734" w:rsidP="00625734">
      <w:pPr>
        <w:pStyle w:val="paragraph"/>
        <w:widowControl w:val="0"/>
        <w:numPr>
          <w:ilvl w:val="0"/>
          <w:numId w:val="35"/>
        </w:numPr>
        <w:spacing w:before="0" w:beforeAutospacing="0" w:after="0" w:afterAutospacing="0"/>
        <w:jc w:val="both"/>
        <w:textAlignment w:val="baseline"/>
        <w:rPr>
          <w:rStyle w:val="normaltextrun"/>
          <w:rFonts w:ascii="Nunito" w:eastAsia="Arial" w:hAnsi="Nunito" w:cs="Arial"/>
          <w:sz w:val="20"/>
          <w:szCs w:val="20"/>
          <w:lang w:val="en-US"/>
        </w:rPr>
      </w:pPr>
      <w:r w:rsidRPr="00F55661">
        <w:rPr>
          <w:rStyle w:val="normaltextrun"/>
          <w:rFonts w:ascii="Nunito" w:eastAsia="Arial" w:hAnsi="Nunito" w:cs="Arial"/>
          <w:sz w:val="20"/>
          <w:szCs w:val="20"/>
          <w:lang w:val="en-US"/>
        </w:rPr>
        <w:t>Ensure referral mechanisms are in place;</w:t>
      </w:r>
    </w:p>
    <w:p w14:paraId="69D263B5" w14:textId="77777777" w:rsidR="00625734" w:rsidRPr="00F55661" w:rsidRDefault="00625734" w:rsidP="00625734">
      <w:pPr>
        <w:pStyle w:val="paragraph"/>
        <w:widowControl w:val="0"/>
        <w:numPr>
          <w:ilvl w:val="0"/>
          <w:numId w:val="35"/>
        </w:numPr>
        <w:spacing w:before="0" w:beforeAutospacing="0" w:after="0" w:afterAutospacing="0"/>
        <w:jc w:val="both"/>
        <w:textAlignment w:val="baseline"/>
        <w:rPr>
          <w:rStyle w:val="normaltextrun"/>
          <w:rFonts w:ascii="Nunito" w:eastAsia="Arial" w:hAnsi="Nunito" w:cs="Arial"/>
          <w:sz w:val="20"/>
          <w:szCs w:val="20"/>
          <w:lang w:val="en-US"/>
        </w:rPr>
      </w:pPr>
      <w:r w:rsidRPr="00F55661">
        <w:rPr>
          <w:rStyle w:val="normaltextrun"/>
          <w:rFonts w:ascii="Nunito" w:eastAsia="Arial" w:hAnsi="Nunito" w:cs="Arial"/>
          <w:sz w:val="20"/>
          <w:szCs w:val="20"/>
          <w:lang w:val="en-US"/>
        </w:rPr>
        <w:t>Ensure the security of personal and/or sensitive data at all stages of the activity;</w:t>
      </w:r>
    </w:p>
    <w:p w14:paraId="47480C77" w14:textId="77777777" w:rsidR="00625734" w:rsidRPr="00F55661" w:rsidRDefault="00625734" w:rsidP="00625734">
      <w:pPr>
        <w:pStyle w:val="paragraph"/>
        <w:widowControl w:val="0"/>
        <w:numPr>
          <w:ilvl w:val="0"/>
          <w:numId w:val="35"/>
        </w:numPr>
        <w:spacing w:before="0" w:beforeAutospacing="0" w:after="0" w:afterAutospacing="0"/>
        <w:jc w:val="both"/>
        <w:textAlignment w:val="baseline"/>
        <w:rPr>
          <w:rStyle w:val="normaltextrun"/>
          <w:rFonts w:ascii="Nunito" w:eastAsia="Arial" w:hAnsi="Nunito" w:cs="Arial"/>
          <w:sz w:val="20"/>
          <w:szCs w:val="20"/>
          <w:lang w:val="en-US"/>
        </w:rPr>
      </w:pPr>
      <w:r w:rsidRPr="00F55661">
        <w:rPr>
          <w:rStyle w:val="normaltextrun"/>
          <w:rFonts w:ascii="Nunito" w:eastAsia="Arial" w:hAnsi="Nunito" w:cs="Arial"/>
          <w:sz w:val="20"/>
          <w:szCs w:val="20"/>
          <w:lang w:val="en-US"/>
        </w:rPr>
        <w:t>Respect copyright for pictures, obtain permissions to use pictures, and include information related to the photographers;</w:t>
      </w:r>
    </w:p>
    <w:p w14:paraId="321318C8" w14:textId="77777777" w:rsidR="00625734" w:rsidRPr="00F55661" w:rsidRDefault="00625734" w:rsidP="00625734">
      <w:pPr>
        <w:pStyle w:val="paragraph"/>
        <w:widowControl w:val="0"/>
        <w:numPr>
          <w:ilvl w:val="0"/>
          <w:numId w:val="35"/>
        </w:numPr>
        <w:spacing w:before="0" w:beforeAutospacing="0" w:after="0" w:afterAutospacing="0"/>
        <w:jc w:val="both"/>
        <w:textAlignment w:val="baseline"/>
        <w:rPr>
          <w:rStyle w:val="normaltextrun"/>
          <w:rFonts w:ascii="Nunito" w:eastAsia="Arial" w:hAnsi="Nunito" w:cs="Arial"/>
          <w:sz w:val="20"/>
          <w:szCs w:val="20"/>
          <w:lang w:val="en-US"/>
        </w:rPr>
      </w:pPr>
      <w:r w:rsidRPr="00F55661">
        <w:rPr>
          <w:rStyle w:val="normaltextrun"/>
          <w:rFonts w:ascii="Nunito" w:eastAsia="Arial" w:hAnsi="Nunito" w:cs="Arial"/>
          <w:sz w:val="20"/>
          <w:szCs w:val="20"/>
          <w:lang w:val="en-US"/>
        </w:rPr>
        <w:t>Ensure that the final outputs are never used for commercial purposes;</w:t>
      </w:r>
    </w:p>
    <w:p w14:paraId="21AA8B8C" w14:textId="77777777" w:rsidR="00625734" w:rsidRPr="00F55661" w:rsidRDefault="00625734" w:rsidP="00625734">
      <w:pPr>
        <w:pStyle w:val="paragraph"/>
        <w:widowControl w:val="0"/>
        <w:numPr>
          <w:ilvl w:val="0"/>
          <w:numId w:val="35"/>
        </w:numPr>
        <w:spacing w:before="0" w:beforeAutospacing="0" w:after="0" w:afterAutospacing="0"/>
        <w:jc w:val="both"/>
        <w:textAlignment w:val="baseline"/>
        <w:rPr>
          <w:rStyle w:val="normaltextrun"/>
          <w:rFonts w:ascii="Nunito" w:eastAsia="Arial" w:hAnsi="Nunito" w:cs="Arial"/>
          <w:sz w:val="20"/>
          <w:szCs w:val="20"/>
          <w:lang w:val="en-US"/>
        </w:rPr>
      </w:pPr>
      <w:r w:rsidRPr="00F55661">
        <w:rPr>
          <w:rStyle w:val="normaltextrun"/>
          <w:rFonts w:ascii="Nunito" w:eastAsia="Arial" w:hAnsi="Nunito" w:cs="Arial"/>
          <w:sz w:val="20"/>
          <w:szCs w:val="20"/>
          <w:lang w:val="en-US"/>
        </w:rPr>
        <w:t>Ensure the respect of the dignity of beneficiaries portrayed in pictures, testimonies, and case-</w:t>
      </w:r>
      <w:r w:rsidRPr="00F55661">
        <w:rPr>
          <w:rStyle w:val="normaltextrun"/>
          <w:rFonts w:ascii="Nunito" w:eastAsia="Arial" w:hAnsi="Nunito" w:cs="Arial"/>
          <w:sz w:val="20"/>
          <w:szCs w:val="20"/>
          <w:lang w:val="en-US"/>
        </w:rPr>
        <w:lastRenderedPageBreak/>
        <w:t>studies;</w:t>
      </w:r>
    </w:p>
    <w:p w14:paraId="26B83A00" w14:textId="77777777" w:rsidR="00625734" w:rsidRPr="00F55661" w:rsidRDefault="00625734" w:rsidP="00625734">
      <w:pPr>
        <w:pStyle w:val="paragraph"/>
        <w:widowControl w:val="0"/>
        <w:numPr>
          <w:ilvl w:val="0"/>
          <w:numId w:val="35"/>
        </w:numPr>
        <w:spacing w:before="0" w:beforeAutospacing="0" w:after="0" w:afterAutospacing="0"/>
        <w:jc w:val="both"/>
        <w:textAlignment w:val="baseline"/>
        <w:rPr>
          <w:rStyle w:val="normaltextrun"/>
          <w:rFonts w:ascii="Nunito" w:eastAsia="Arial" w:hAnsi="Nunito" w:cs="Arial"/>
          <w:sz w:val="20"/>
          <w:szCs w:val="20"/>
          <w:lang w:val="en-US"/>
        </w:rPr>
      </w:pPr>
      <w:r w:rsidRPr="00F55661">
        <w:rPr>
          <w:rStyle w:val="normaltextrun"/>
          <w:rFonts w:ascii="Nunito" w:eastAsia="Arial" w:hAnsi="Nunito" w:cs="Arial"/>
          <w:sz w:val="20"/>
          <w:szCs w:val="20"/>
          <w:lang w:val="en-US"/>
        </w:rPr>
        <w:t>Plan and guarantee the use and sharing of information;</w:t>
      </w:r>
    </w:p>
    <w:p w14:paraId="0495D810" w14:textId="77777777" w:rsidR="00625734" w:rsidRPr="00F55661" w:rsidRDefault="00625734" w:rsidP="00625734">
      <w:pPr>
        <w:pStyle w:val="paragraph"/>
        <w:widowControl w:val="0"/>
        <w:numPr>
          <w:ilvl w:val="0"/>
          <w:numId w:val="35"/>
        </w:numPr>
        <w:spacing w:before="0" w:beforeAutospacing="0" w:after="0" w:afterAutospacing="0"/>
        <w:jc w:val="both"/>
        <w:textAlignment w:val="baseline"/>
        <w:rPr>
          <w:rStyle w:val="normaltextrun"/>
          <w:rFonts w:ascii="Nunito" w:eastAsia="Arial" w:hAnsi="Nunito" w:cs="Arial"/>
          <w:sz w:val="20"/>
          <w:szCs w:val="20"/>
          <w:lang w:val="en-US"/>
        </w:rPr>
      </w:pPr>
      <w:r w:rsidRPr="00F55661">
        <w:rPr>
          <w:rStyle w:val="normaltextrun"/>
          <w:rFonts w:ascii="Nunito" w:eastAsia="Arial" w:hAnsi="Nunito" w:cs="Arial"/>
          <w:sz w:val="20"/>
          <w:szCs w:val="20"/>
          <w:lang w:val="en-US"/>
        </w:rPr>
        <w:t>Carefully provide complete references to external sources used in the text of the publication.</w:t>
      </w:r>
    </w:p>
    <w:p w14:paraId="038E8AEC" w14:textId="77777777" w:rsidR="00625734" w:rsidRPr="00F55661" w:rsidRDefault="00625734" w:rsidP="00625734">
      <w:pPr>
        <w:widowControl w:val="0"/>
        <w:spacing w:after="0" w:line="240" w:lineRule="auto"/>
        <w:jc w:val="both"/>
        <w:rPr>
          <w:rFonts w:eastAsia="Arial" w:cs="Arial"/>
          <w:b/>
          <w:bCs/>
          <w:sz w:val="20"/>
          <w:szCs w:val="20"/>
          <w:highlight w:val="yellow"/>
          <w:lang w:val="en-US"/>
        </w:rPr>
      </w:pPr>
    </w:p>
    <w:p w14:paraId="0E74408D" w14:textId="77777777" w:rsidR="00625734" w:rsidRPr="00F55661" w:rsidRDefault="00625734" w:rsidP="00625734">
      <w:pPr>
        <w:widowControl w:val="0"/>
        <w:spacing w:after="0" w:line="240" w:lineRule="auto"/>
        <w:jc w:val="both"/>
        <w:rPr>
          <w:rFonts w:eastAsia="Arial" w:cs="Arial"/>
          <w:b/>
          <w:bCs/>
          <w:sz w:val="20"/>
          <w:szCs w:val="20"/>
          <w:lang w:val="en-US"/>
        </w:rPr>
      </w:pPr>
      <w:r w:rsidRPr="00F55661">
        <w:rPr>
          <w:rFonts w:eastAsia="Arial" w:cs="Arial"/>
          <w:b/>
          <w:bCs/>
          <w:sz w:val="20"/>
          <w:szCs w:val="20"/>
          <w:lang w:val="en-US"/>
        </w:rPr>
        <w:t>Intersectional approach</w:t>
      </w:r>
    </w:p>
    <w:p w14:paraId="1CDD1946" w14:textId="77777777" w:rsidR="00625734" w:rsidRPr="00F55661" w:rsidRDefault="00625734" w:rsidP="00625734">
      <w:pPr>
        <w:widowControl w:val="0"/>
        <w:spacing w:after="0" w:line="240" w:lineRule="auto"/>
        <w:jc w:val="both"/>
        <w:rPr>
          <w:rFonts w:eastAsia="Arial" w:cs="Arial"/>
          <w:sz w:val="20"/>
          <w:szCs w:val="20"/>
          <w:lang w:val="en-US"/>
        </w:rPr>
      </w:pPr>
    </w:p>
    <w:p w14:paraId="691F40CF" w14:textId="77777777" w:rsidR="00625734" w:rsidRPr="00F55661" w:rsidRDefault="00625734" w:rsidP="00625734">
      <w:pPr>
        <w:widowControl w:val="0"/>
        <w:spacing w:after="0" w:line="240" w:lineRule="auto"/>
        <w:jc w:val="both"/>
        <w:rPr>
          <w:rFonts w:eastAsia="Arial" w:cs="Arial"/>
          <w:sz w:val="20"/>
          <w:szCs w:val="20"/>
          <w:lang w:val="en-US"/>
        </w:rPr>
      </w:pPr>
      <w:r w:rsidRPr="00F55661">
        <w:rPr>
          <w:rFonts w:eastAsia="Arial" w:cs="Arial"/>
          <w:sz w:val="20"/>
          <w:szCs w:val="20"/>
          <w:lang w:val="en-US"/>
        </w:rPr>
        <w:t xml:space="preserve">The ethical principle of non-discrimination is at the very heart of HI’s engagement alongside persons with disabilities and in support of equal opportunities and equal access to services for all. In line with HI’s Disability, Gender and Age internal policy, we fully recognize the importance of applying a systematic attention to disability, gender and age in particular. </w:t>
      </w:r>
    </w:p>
    <w:p w14:paraId="4D96C240" w14:textId="7E43258F" w:rsidR="000C56ED" w:rsidRPr="00F55661" w:rsidRDefault="000C56ED" w:rsidP="7246EBC8">
      <w:pPr>
        <w:widowControl w:val="0"/>
        <w:spacing w:after="0" w:line="240" w:lineRule="auto"/>
        <w:jc w:val="both"/>
        <w:rPr>
          <w:rFonts w:eastAsia="Arial" w:cs="Arial"/>
          <w:sz w:val="20"/>
          <w:szCs w:val="20"/>
          <w:lang w:val="en-US"/>
        </w:rPr>
      </w:pPr>
    </w:p>
    <w:p w14:paraId="2BA6E7CB" w14:textId="77777777" w:rsidR="000C56ED" w:rsidRPr="00F55661" w:rsidRDefault="000C56ED" w:rsidP="000C56ED">
      <w:pPr>
        <w:pStyle w:val="Titre2"/>
        <w:keepNext w:val="0"/>
        <w:keepLines w:val="0"/>
        <w:widowControl w:val="0"/>
        <w:numPr>
          <w:ilvl w:val="0"/>
          <w:numId w:val="33"/>
        </w:numPr>
        <w:tabs>
          <w:tab w:val="num" w:pos="720"/>
        </w:tabs>
        <w:spacing w:before="120" w:line="240" w:lineRule="auto"/>
        <w:rPr>
          <w:rFonts w:ascii="Nunito" w:eastAsia="Arial" w:hAnsi="Nunito" w:cs="Arial"/>
          <w:sz w:val="22"/>
          <w:szCs w:val="22"/>
        </w:rPr>
      </w:pPr>
      <w:r w:rsidRPr="00F55661">
        <w:rPr>
          <w:rFonts w:ascii="Nunito" w:eastAsia="Arial" w:hAnsi="Nunito" w:cs="Arial"/>
          <w:sz w:val="22"/>
          <w:szCs w:val="22"/>
        </w:rPr>
        <w:t>Presentation of the service</w:t>
      </w:r>
    </w:p>
    <w:p w14:paraId="3D1728B8" w14:textId="77777777" w:rsidR="000C56ED" w:rsidRPr="00F55661" w:rsidRDefault="000C56ED" w:rsidP="000C56ED">
      <w:pPr>
        <w:widowControl w:val="0"/>
        <w:spacing w:after="0" w:line="240" w:lineRule="auto"/>
        <w:rPr>
          <w:rFonts w:eastAsia="Arial" w:cs="Arial"/>
          <w:i/>
          <w:iCs/>
          <w:sz w:val="20"/>
          <w:szCs w:val="20"/>
          <w:lang w:val="en-US"/>
        </w:rPr>
      </w:pPr>
    </w:p>
    <w:p w14:paraId="3C81E9BE" w14:textId="77777777" w:rsidR="000C56ED" w:rsidRPr="00F55661" w:rsidRDefault="000C56ED" w:rsidP="000C56ED">
      <w:pPr>
        <w:widowControl w:val="0"/>
        <w:spacing w:after="0" w:line="240" w:lineRule="auto"/>
        <w:rPr>
          <w:rFonts w:eastAsia="Arial" w:cs="Arial"/>
          <w:b/>
          <w:bCs/>
          <w:sz w:val="20"/>
          <w:szCs w:val="20"/>
          <w:lang w:val="en-US"/>
        </w:rPr>
      </w:pPr>
      <w:r w:rsidRPr="00F55661">
        <w:rPr>
          <w:rFonts w:eastAsia="Arial" w:cs="Arial"/>
          <w:b/>
          <w:bCs/>
          <w:sz w:val="20"/>
          <w:szCs w:val="20"/>
          <w:lang w:val="en-US"/>
        </w:rPr>
        <w:t>3-1- Overall objective of the consultancy service</w:t>
      </w:r>
    </w:p>
    <w:p w14:paraId="5EF10220" w14:textId="77777777" w:rsidR="000C56ED" w:rsidRPr="00F55661" w:rsidRDefault="000C56ED" w:rsidP="000C56ED">
      <w:pPr>
        <w:widowControl w:val="0"/>
        <w:spacing w:after="0" w:line="240" w:lineRule="auto"/>
        <w:rPr>
          <w:rFonts w:eastAsia="Arial" w:cs="Arial"/>
          <w:sz w:val="20"/>
          <w:szCs w:val="20"/>
          <w:lang w:val="en-US"/>
        </w:rPr>
      </w:pPr>
    </w:p>
    <w:p w14:paraId="5EEB793D" w14:textId="77777777" w:rsidR="000C56ED" w:rsidRPr="00F55661" w:rsidRDefault="000C56ED" w:rsidP="000C56ED">
      <w:pPr>
        <w:widowControl w:val="0"/>
        <w:spacing w:after="0" w:line="240" w:lineRule="auto"/>
        <w:jc w:val="both"/>
        <w:rPr>
          <w:rFonts w:eastAsia="Arial" w:cs="Arial"/>
          <w:sz w:val="20"/>
          <w:szCs w:val="20"/>
          <w:lang w:val="en-US"/>
        </w:rPr>
      </w:pPr>
      <w:r w:rsidRPr="00F55661">
        <w:rPr>
          <w:rFonts w:eastAsia="Arial" w:cs="Arial"/>
          <w:sz w:val="20"/>
          <w:szCs w:val="20"/>
          <w:lang w:val="en-US"/>
        </w:rPr>
        <w:t xml:space="preserve">The Consultant will deliver research results and recommendations on the topic through </w:t>
      </w:r>
      <w:r w:rsidRPr="00F55661">
        <w:rPr>
          <w:rFonts w:eastAsia="Arial" w:cs="Arial"/>
          <w:b/>
          <w:bCs/>
          <w:sz w:val="20"/>
          <w:szCs w:val="20"/>
          <w:lang w:val="en-US"/>
        </w:rPr>
        <w:t>a report (in English)</w:t>
      </w:r>
      <w:r w:rsidRPr="00F55661">
        <w:rPr>
          <w:rFonts w:eastAsia="Arial" w:cs="Arial"/>
          <w:sz w:val="20"/>
          <w:szCs w:val="20"/>
          <w:lang w:val="en-US"/>
        </w:rPr>
        <w:t xml:space="preserve">, based on the testimonies, case studies, desk reviews and interviews, and actively contribute and participate to a </w:t>
      </w:r>
      <w:r w:rsidRPr="00F55661">
        <w:rPr>
          <w:rFonts w:eastAsia="Arial" w:cs="Arial"/>
          <w:b/>
          <w:bCs/>
          <w:sz w:val="20"/>
          <w:szCs w:val="20"/>
          <w:lang w:val="en-US"/>
        </w:rPr>
        <w:t>workshop</w:t>
      </w:r>
      <w:r w:rsidRPr="00F55661">
        <w:rPr>
          <w:rFonts w:eastAsia="Arial" w:cs="Arial"/>
          <w:sz w:val="20"/>
          <w:szCs w:val="20"/>
          <w:lang w:val="en-US"/>
        </w:rPr>
        <w:t xml:space="preserve"> on the same topic.</w:t>
      </w:r>
    </w:p>
    <w:p w14:paraId="0A96FD6B" w14:textId="77777777" w:rsidR="000C56ED" w:rsidRPr="00F55661" w:rsidRDefault="000C56ED" w:rsidP="000C56ED">
      <w:pPr>
        <w:widowControl w:val="0"/>
        <w:spacing w:after="0" w:line="240" w:lineRule="auto"/>
        <w:rPr>
          <w:rFonts w:eastAsia="Arial" w:cs="Arial"/>
          <w:sz w:val="20"/>
          <w:szCs w:val="20"/>
          <w:lang w:val="en-US"/>
        </w:rPr>
      </w:pPr>
    </w:p>
    <w:p w14:paraId="5D84A6B2" w14:textId="77777777" w:rsidR="000C56ED" w:rsidRPr="00F55661" w:rsidRDefault="000C56ED" w:rsidP="000C56ED">
      <w:pPr>
        <w:widowControl w:val="0"/>
        <w:spacing w:after="0" w:line="240" w:lineRule="auto"/>
        <w:rPr>
          <w:rFonts w:eastAsia="Arial" w:cs="Arial"/>
          <w:b/>
          <w:bCs/>
          <w:sz w:val="20"/>
          <w:szCs w:val="20"/>
          <w:lang w:val="en-US"/>
        </w:rPr>
      </w:pPr>
      <w:r w:rsidRPr="00F55661">
        <w:rPr>
          <w:rFonts w:eastAsia="Arial" w:cs="Arial"/>
          <w:b/>
          <w:bCs/>
          <w:sz w:val="20"/>
          <w:szCs w:val="20"/>
          <w:lang w:val="en-US"/>
        </w:rPr>
        <w:t>3-2- Expected results of the service</w:t>
      </w:r>
    </w:p>
    <w:p w14:paraId="44FBD6AD" w14:textId="77777777" w:rsidR="000C56ED" w:rsidRPr="00F55661" w:rsidRDefault="000C56ED" w:rsidP="000C56ED">
      <w:pPr>
        <w:widowControl w:val="0"/>
        <w:spacing w:after="0" w:line="240" w:lineRule="auto"/>
        <w:rPr>
          <w:rFonts w:eastAsia="Arial" w:cs="Arial"/>
          <w:sz w:val="20"/>
          <w:szCs w:val="20"/>
          <w:lang w:val="en-US"/>
        </w:rPr>
      </w:pPr>
    </w:p>
    <w:p w14:paraId="0C6786CA" w14:textId="77777777" w:rsidR="000C56ED" w:rsidRPr="00F55661" w:rsidRDefault="000C56ED" w:rsidP="000C56ED">
      <w:pPr>
        <w:widowControl w:val="0"/>
        <w:spacing w:after="0" w:line="240" w:lineRule="auto"/>
        <w:rPr>
          <w:rFonts w:eastAsia="Arial" w:cs="Arial"/>
          <w:sz w:val="20"/>
          <w:szCs w:val="20"/>
          <w:lang w:val="en-US"/>
        </w:rPr>
      </w:pPr>
      <w:r w:rsidRPr="00F55661">
        <w:rPr>
          <w:rFonts w:eastAsia="Arial" w:cs="Arial"/>
          <w:sz w:val="20"/>
          <w:szCs w:val="20"/>
          <w:lang w:val="en-US"/>
        </w:rPr>
        <w:t>The Consultant is expected to deliver the following:</w:t>
      </w:r>
    </w:p>
    <w:p w14:paraId="7AAAA1FC" w14:textId="77777777" w:rsidR="000C56ED" w:rsidRPr="00F55661" w:rsidRDefault="000C56ED" w:rsidP="000C56ED">
      <w:pPr>
        <w:widowControl w:val="0"/>
        <w:spacing w:after="0" w:line="240" w:lineRule="auto"/>
        <w:rPr>
          <w:rFonts w:eastAsia="Arial" w:cs="Arial"/>
          <w:sz w:val="20"/>
          <w:szCs w:val="20"/>
          <w:lang w:val="en-US"/>
        </w:rPr>
      </w:pPr>
    </w:p>
    <w:p w14:paraId="7F153FFF" w14:textId="77777777" w:rsidR="000C56ED" w:rsidRPr="00F55661" w:rsidRDefault="000C56ED" w:rsidP="000C56ED">
      <w:pPr>
        <w:widowControl w:val="0"/>
        <w:spacing w:after="0" w:line="240" w:lineRule="auto"/>
        <w:ind w:firstLine="708"/>
        <w:jc w:val="both"/>
        <w:rPr>
          <w:rFonts w:eastAsia="Arial" w:cs="Arial"/>
          <w:sz w:val="20"/>
          <w:szCs w:val="20"/>
          <w:lang w:val="en-US"/>
        </w:rPr>
      </w:pPr>
      <w:r w:rsidRPr="7246EBC8">
        <w:rPr>
          <w:rFonts w:eastAsia="Arial" w:cs="Arial"/>
          <w:i/>
          <w:iCs/>
          <w:sz w:val="20"/>
          <w:szCs w:val="20"/>
          <w:lang w:val="en-US"/>
        </w:rPr>
        <w:t>(1) A finalized written methodological proposal, b</w:t>
      </w:r>
      <w:r w:rsidRPr="7246EBC8">
        <w:rPr>
          <w:rFonts w:eastAsia="Arial" w:cs="Arial"/>
          <w:sz w:val="20"/>
          <w:szCs w:val="20"/>
          <w:lang w:val="en-US"/>
        </w:rPr>
        <w:t>ased on the terms of reference provided by HI and the technical proposal of the consultant. This document provides the key elements of the study’s implementation and contains, a minima: an introduction specifying the study/research context; presentation of the objectives as agreed between the consultant and HI; presentation of the detailed methodological framework: study design for the desk review, selection of participants for interviews based on an initial list provided by HI, evidence collection, processing and analysis; responsibilities of the consultant and of HI; timeline; budget; ethical considerations. The document should explicitly mention how intersecting factors of discrimination and exclusion (disability, age, gender) will be mainstreamed at each stage of the proposed methodology.</w:t>
      </w:r>
    </w:p>
    <w:p w14:paraId="6D4518CA" w14:textId="77777777" w:rsidR="000C56ED" w:rsidRPr="00F55661" w:rsidRDefault="000C56ED" w:rsidP="000C56ED">
      <w:pPr>
        <w:widowControl w:val="0"/>
        <w:spacing w:after="0" w:line="240" w:lineRule="auto"/>
        <w:jc w:val="both"/>
        <w:rPr>
          <w:rFonts w:eastAsia="Arial" w:cs="Arial"/>
          <w:sz w:val="20"/>
          <w:szCs w:val="20"/>
          <w:lang w:val="en-US"/>
        </w:rPr>
      </w:pPr>
    </w:p>
    <w:p w14:paraId="0ED4E0AB" w14:textId="2FC498CC" w:rsidR="000C56ED" w:rsidRPr="00F55661" w:rsidRDefault="000C56ED" w:rsidP="7246EBC8">
      <w:pPr>
        <w:widowControl w:val="0"/>
        <w:spacing w:after="0" w:line="240" w:lineRule="auto"/>
        <w:ind w:firstLine="708"/>
        <w:jc w:val="both"/>
        <w:rPr>
          <w:rStyle w:val="normaltextrun"/>
          <w:rFonts w:eastAsia="Arial" w:cs="Arial"/>
          <w:sz w:val="20"/>
          <w:szCs w:val="20"/>
          <w:lang w:val="en-US"/>
        </w:rPr>
      </w:pPr>
      <w:r w:rsidRPr="7246EBC8">
        <w:rPr>
          <w:rFonts w:eastAsia="Arial" w:cs="Arial"/>
          <w:i/>
          <w:iCs/>
          <w:sz w:val="20"/>
          <w:szCs w:val="20"/>
          <w:lang w:val="en-US"/>
        </w:rPr>
        <w:t xml:space="preserve">(2) </w:t>
      </w:r>
      <w:r w:rsidR="006714C5" w:rsidRPr="7246EBC8">
        <w:rPr>
          <w:rFonts w:eastAsia="Arial" w:cs="Arial"/>
          <w:i/>
          <w:iCs/>
          <w:sz w:val="20"/>
          <w:szCs w:val="20"/>
          <w:lang w:val="en-US"/>
        </w:rPr>
        <w:t>I</w:t>
      </w:r>
      <w:r w:rsidRPr="7246EBC8">
        <w:rPr>
          <w:rStyle w:val="normaltextrun"/>
          <w:rFonts w:eastAsia="Arial" w:cs="Arial"/>
          <w:i/>
          <w:iCs/>
          <w:sz w:val="20"/>
          <w:szCs w:val="20"/>
          <w:lang w:val="en-US"/>
        </w:rPr>
        <w:t>mplement/coordinate evidence collection in accordance with the protocol</w:t>
      </w:r>
      <w:r w:rsidR="2E1DCD92" w:rsidRPr="7246EBC8">
        <w:rPr>
          <w:rStyle w:val="normaltextrun"/>
          <w:rFonts w:eastAsia="Arial" w:cs="Arial"/>
          <w:i/>
          <w:iCs/>
          <w:sz w:val="20"/>
          <w:szCs w:val="20"/>
          <w:lang w:val="en-US"/>
        </w:rPr>
        <w:t>.</w:t>
      </w:r>
    </w:p>
    <w:p w14:paraId="17BBA729" w14:textId="77777777" w:rsidR="000C56ED" w:rsidRPr="00F55661" w:rsidRDefault="000C56ED" w:rsidP="000C56ED">
      <w:pPr>
        <w:widowControl w:val="0"/>
        <w:spacing w:after="0" w:line="240" w:lineRule="auto"/>
        <w:ind w:firstLine="708"/>
        <w:jc w:val="both"/>
        <w:rPr>
          <w:rFonts w:eastAsia="Arial" w:cs="Arial"/>
          <w:i/>
          <w:iCs/>
          <w:sz w:val="20"/>
          <w:szCs w:val="20"/>
          <w:lang w:val="en-US"/>
        </w:rPr>
      </w:pPr>
    </w:p>
    <w:p w14:paraId="15089BBA" w14:textId="2F0FDA8D" w:rsidR="000C56ED" w:rsidRPr="00F55661" w:rsidRDefault="000C56ED" w:rsidP="000C56ED">
      <w:pPr>
        <w:widowControl w:val="0"/>
        <w:spacing w:after="0" w:line="240" w:lineRule="auto"/>
        <w:ind w:firstLine="708"/>
        <w:jc w:val="both"/>
        <w:rPr>
          <w:rFonts w:eastAsia="Arial" w:cs="Arial"/>
          <w:sz w:val="20"/>
          <w:szCs w:val="20"/>
          <w:lang w:val="en-US"/>
        </w:rPr>
      </w:pPr>
      <w:r w:rsidRPr="00F55661">
        <w:rPr>
          <w:rFonts w:eastAsia="Arial" w:cs="Arial"/>
          <w:i/>
          <w:iCs/>
          <w:sz w:val="20"/>
          <w:szCs w:val="20"/>
          <w:lang w:val="en-US"/>
        </w:rPr>
        <w:t xml:space="preserve">(3) A draft written intermediate report. </w:t>
      </w:r>
      <w:r w:rsidRPr="00F55661">
        <w:rPr>
          <w:rFonts w:eastAsia="Arial" w:cs="Arial"/>
          <w:sz w:val="20"/>
          <w:szCs w:val="20"/>
          <w:lang w:val="en-US"/>
        </w:rPr>
        <w:t>Following the desk review and data collection, the document should highlight a detailed structure of the report as well as highlighting the main preliminary findings on the evidence collected.</w:t>
      </w:r>
    </w:p>
    <w:p w14:paraId="064ADB28" w14:textId="77777777" w:rsidR="000C56ED" w:rsidRPr="00F55661" w:rsidRDefault="000C56ED" w:rsidP="000C56ED">
      <w:pPr>
        <w:widowControl w:val="0"/>
        <w:spacing w:after="0" w:line="240" w:lineRule="auto"/>
        <w:ind w:firstLine="708"/>
        <w:jc w:val="both"/>
        <w:rPr>
          <w:rFonts w:eastAsia="Arial" w:cs="Arial"/>
          <w:sz w:val="20"/>
          <w:szCs w:val="20"/>
          <w:lang w:val="en-US"/>
        </w:rPr>
      </w:pPr>
    </w:p>
    <w:p w14:paraId="00C643EF" w14:textId="58941CEA" w:rsidR="000C56ED" w:rsidRPr="00F55661" w:rsidRDefault="000C56ED" w:rsidP="000C56ED">
      <w:pPr>
        <w:widowControl w:val="0"/>
        <w:spacing w:after="0" w:line="240" w:lineRule="auto"/>
        <w:ind w:firstLine="708"/>
        <w:jc w:val="both"/>
        <w:rPr>
          <w:rFonts w:eastAsia="Arial" w:cs="Arial"/>
          <w:sz w:val="20"/>
          <w:szCs w:val="20"/>
          <w:lang w:val="en-US"/>
        </w:rPr>
      </w:pPr>
      <w:r w:rsidRPr="00F55661">
        <w:rPr>
          <w:rFonts w:eastAsia="Arial" w:cs="Arial"/>
          <w:sz w:val="20"/>
          <w:szCs w:val="20"/>
          <w:lang w:val="en-US"/>
        </w:rPr>
        <w:t xml:space="preserve">(4) A </w:t>
      </w:r>
      <w:r w:rsidRPr="00F55661">
        <w:rPr>
          <w:rFonts w:eastAsia="Arial" w:cs="Arial"/>
          <w:i/>
          <w:iCs/>
          <w:sz w:val="20"/>
          <w:szCs w:val="20"/>
          <w:lang w:val="en-US"/>
        </w:rPr>
        <w:t xml:space="preserve">concept note </w:t>
      </w:r>
      <w:r w:rsidRPr="00F55661">
        <w:rPr>
          <w:rFonts w:eastAsia="Arial" w:cs="Arial"/>
          <w:sz w:val="20"/>
          <w:szCs w:val="20"/>
          <w:lang w:val="en-US"/>
        </w:rPr>
        <w:t xml:space="preserve">of the </w:t>
      </w:r>
      <w:r w:rsidR="007B1E19" w:rsidRPr="00F55661">
        <w:rPr>
          <w:rFonts w:eastAsia="Arial" w:cs="Arial"/>
          <w:sz w:val="20"/>
          <w:szCs w:val="20"/>
          <w:lang w:val="en-US"/>
        </w:rPr>
        <w:t>online</w:t>
      </w:r>
      <w:r w:rsidRPr="00F55661">
        <w:rPr>
          <w:rFonts w:eastAsia="Arial" w:cs="Arial"/>
          <w:sz w:val="20"/>
          <w:szCs w:val="20"/>
          <w:lang w:val="en-US"/>
        </w:rPr>
        <w:t xml:space="preserve"> workshop </w:t>
      </w:r>
      <w:r w:rsidRPr="00166CF4">
        <w:rPr>
          <w:rFonts w:eastAsia="Arial" w:cs="Arial"/>
          <w:sz w:val="20"/>
          <w:szCs w:val="20"/>
          <w:lang w:val="en-US"/>
        </w:rPr>
        <w:t>(</w:t>
      </w:r>
      <w:r w:rsidR="007A3E9E" w:rsidRPr="00166CF4">
        <w:rPr>
          <w:rFonts w:eastAsia="Arial" w:cs="Arial"/>
          <w:sz w:val="20"/>
          <w:szCs w:val="20"/>
          <w:lang w:val="en-US"/>
        </w:rPr>
        <w:t>September</w:t>
      </w:r>
      <w:r w:rsidRPr="00166CF4">
        <w:rPr>
          <w:rFonts w:eastAsia="Arial" w:cs="Arial"/>
          <w:sz w:val="20"/>
          <w:szCs w:val="20"/>
          <w:lang w:val="en-US"/>
        </w:rPr>
        <w:t xml:space="preserve"> 202</w:t>
      </w:r>
      <w:r w:rsidR="007B1E19" w:rsidRPr="00166CF4">
        <w:rPr>
          <w:rFonts w:eastAsia="Arial" w:cs="Arial"/>
          <w:sz w:val="20"/>
          <w:szCs w:val="20"/>
          <w:lang w:val="en-US"/>
        </w:rPr>
        <w:t>5</w:t>
      </w:r>
      <w:r w:rsidRPr="00166CF4">
        <w:rPr>
          <w:rFonts w:eastAsia="Arial" w:cs="Arial"/>
          <w:sz w:val="20"/>
          <w:szCs w:val="20"/>
          <w:lang w:val="en-US"/>
        </w:rPr>
        <w:t xml:space="preserve">), </w:t>
      </w:r>
      <w:r w:rsidRPr="00F55661">
        <w:rPr>
          <w:rFonts w:eastAsia="Arial" w:cs="Arial"/>
          <w:sz w:val="20"/>
          <w:szCs w:val="20"/>
          <w:lang w:val="en-US"/>
        </w:rPr>
        <w:t xml:space="preserve">along with a (5) </w:t>
      </w:r>
      <w:r w:rsidRPr="00F55661">
        <w:rPr>
          <w:rFonts w:eastAsia="Arial" w:cs="Arial"/>
          <w:i/>
          <w:iCs/>
          <w:sz w:val="20"/>
          <w:szCs w:val="20"/>
          <w:lang w:val="en-US"/>
        </w:rPr>
        <w:t xml:space="preserve">proposal of a detailed agenda </w:t>
      </w:r>
      <w:r w:rsidRPr="00F55661">
        <w:rPr>
          <w:rFonts w:eastAsia="Arial" w:cs="Arial"/>
          <w:sz w:val="20"/>
          <w:szCs w:val="20"/>
          <w:lang w:val="en-US"/>
        </w:rPr>
        <w:t>of the workshop.</w:t>
      </w:r>
    </w:p>
    <w:p w14:paraId="5128D65B" w14:textId="77777777" w:rsidR="000C56ED" w:rsidRPr="00F55661" w:rsidRDefault="000C56ED" w:rsidP="000C56ED">
      <w:pPr>
        <w:widowControl w:val="0"/>
        <w:spacing w:after="0" w:line="240" w:lineRule="auto"/>
        <w:ind w:firstLine="708"/>
        <w:jc w:val="both"/>
        <w:rPr>
          <w:rFonts w:eastAsia="Arial" w:cs="Arial"/>
          <w:sz w:val="20"/>
          <w:szCs w:val="20"/>
          <w:lang w:val="en-US"/>
        </w:rPr>
      </w:pPr>
    </w:p>
    <w:p w14:paraId="26B4332F" w14:textId="77777777" w:rsidR="000C56ED" w:rsidRPr="00F55661" w:rsidRDefault="000C56ED" w:rsidP="000C56ED">
      <w:pPr>
        <w:widowControl w:val="0"/>
        <w:spacing w:after="0" w:line="240" w:lineRule="auto"/>
        <w:ind w:firstLine="708"/>
        <w:jc w:val="both"/>
        <w:rPr>
          <w:rFonts w:eastAsia="Arial" w:cs="Arial"/>
          <w:sz w:val="20"/>
          <w:szCs w:val="20"/>
          <w:lang w:val="en-US"/>
        </w:rPr>
      </w:pPr>
      <w:r w:rsidRPr="00F55661">
        <w:rPr>
          <w:rFonts w:eastAsia="Arial" w:cs="Arial"/>
          <w:sz w:val="20"/>
          <w:szCs w:val="20"/>
          <w:lang w:val="en-US"/>
        </w:rPr>
        <w:t xml:space="preserve">(6) A </w:t>
      </w:r>
      <w:r w:rsidRPr="00F55661">
        <w:rPr>
          <w:rFonts w:eastAsia="Arial" w:cs="Arial"/>
          <w:i/>
          <w:iCs/>
          <w:sz w:val="20"/>
          <w:szCs w:val="20"/>
          <w:lang w:val="en-US"/>
        </w:rPr>
        <w:t>briefing paper</w:t>
      </w:r>
      <w:r w:rsidRPr="00F55661">
        <w:rPr>
          <w:rFonts w:eastAsia="Arial" w:cs="Arial"/>
          <w:sz w:val="20"/>
          <w:szCs w:val="20"/>
          <w:lang w:val="en-US"/>
        </w:rPr>
        <w:t xml:space="preserve"> on the topic for the participants to the workshop.</w:t>
      </w:r>
    </w:p>
    <w:p w14:paraId="6A1C5402" w14:textId="77777777" w:rsidR="000C56ED" w:rsidRPr="00F55661" w:rsidRDefault="000C56ED" w:rsidP="000C56ED">
      <w:pPr>
        <w:widowControl w:val="0"/>
        <w:shd w:val="clear" w:color="auto" w:fill="FFFFFF" w:themeFill="background1"/>
        <w:spacing w:after="0" w:line="240" w:lineRule="auto"/>
        <w:jc w:val="both"/>
        <w:rPr>
          <w:rFonts w:eastAsia="Arial" w:cs="Arial"/>
          <w:sz w:val="20"/>
          <w:szCs w:val="20"/>
          <w:lang w:val="en-US"/>
        </w:rPr>
      </w:pPr>
    </w:p>
    <w:p w14:paraId="5BCFCAEF" w14:textId="0D47B622" w:rsidR="000C56ED" w:rsidRPr="00F55661" w:rsidRDefault="000C56ED" w:rsidP="000C56ED">
      <w:pPr>
        <w:widowControl w:val="0"/>
        <w:spacing w:after="0" w:line="240" w:lineRule="auto"/>
        <w:ind w:firstLine="708"/>
        <w:jc w:val="both"/>
        <w:rPr>
          <w:rStyle w:val="eop"/>
          <w:rFonts w:eastAsia="Arial" w:cs="Arial"/>
          <w:sz w:val="20"/>
          <w:szCs w:val="20"/>
          <w:lang w:val="en-US"/>
        </w:rPr>
      </w:pPr>
      <w:r w:rsidRPr="00F55661">
        <w:rPr>
          <w:rFonts w:eastAsia="Arial" w:cs="Arial"/>
          <w:i/>
          <w:iCs/>
          <w:sz w:val="20"/>
          <w:szCs w:val="20"/>
          <w:lang w:val="en-US"/>
        </w:rPr>
        <w:t xml:space="preserve">(7) A Power-point presentation </w:t>
      </w:r>
      <w:r w:rsidRPr="00F55661">
        <w:rPr>
          <w:rFonts w:eastAsia="Arial" w:cs="Arial"/>
          <w:sz w:val="20"/>
          <w:szCs w:val="20"/>
          <w:lang w:val="en-US"/>
        </w:rPr>
        <w:t xml:space="preserve">of main findings to be presented during the </w:t>
      </w:r>
      <w:r w:rsidR="00517B14" w:rsidRPr="00F55661">
        <w:rPr>
          <w:rFonts w:eastAsia="Arial" w:cs="Arial"/>
          <w:sz w:val="20"/>
          <w:szCs w:val="20"/>
          <w:lang w:val="en-US"/>
        </w:rPr>
        <w:t>online</w:t>
      </w:r>
      <w:r w:rsidRPr="00F55661">
        <w:rPr>
          <w:rFonts w:eastAsia="Arial" w:cs="Arial"/>
          <w:sz w:val="20"/>
          <w:szCs w:val="20"/>
          <w:lang w:val="en-US"/>
        </w:rPr>
        <w:t xml:space="preserve"> workshop in </w:t>
      </w:r>
      <w:r w:rsidR="007A3E9E" w:rsidRPr="00166CF4">
        <w:rPr>
          <w:rFonts w:eastAsia="Arial" w:cs="Arial"/>
          <w:sz w:val="20"/>
          <w:szCs w:val="20"/>
          <w:lang w:val="en-US"/>
        </w:rPr>
        <w:t>September</w:t>
      </w:r>
      <w:r w:rsidRPr="00166CF4">
        <w:rPr>
          <w:rFonts w:eastAsia="Arial" w:cs="Arial"/>
          <w:sz w:val="20"/>
          <w:szCs w:val="20"/>
          <w:lang w:val="en-US"/>
        </w:rPr>
        <w:t xml:space="preserve"> 202</w:t>
      </w:r>
      <w:r w:rsidR="007B1E19" w:rsidRPr="00166CF4">
        <w:rPr>
          <w:rFonts w:eastAsia="Arial" w:cs="Arial"/>
          <w:sz w:val="20"/>
          <w:szCs w:val="20"/>
          <w:lang w:val="en-US"/>
        </w:rPr>
        <w:t>5</w:t>
      </w:r>
      <w:r w:rsidRPr="00166CF4">
        <w:rPr>
          <w:rFonts w:eastAsia="Arial" w:cs="Arial"/>
          <w:sz w:val="20"/>
          <w:szCs w:val="20"/>
          <w:lang w:val="en-US"/>
        </w:rPr>
        <w:t xml:space="preserve"> and a facilitation of the discussions </w:t>
      </w:r>
      <w:r w:rsidRPr="00166CF4">
        <w:rPr>
          <w:rStyle w:val="normaltextrun"/>
          <w:rFonts w:eastAsia="Arial" w:cs="Arial"/>
          <w:sz w:val="20"/>
          <w:szCs w:val="20"/>
          <w:lang w:val="en-US"/>
        </w:rPr>
        <w:t>on key recommendations.</w:t>
      </w:r>
      <w:r w:rsidRPr="00F55661">
        <w:rPr>
          <w:rStyle w:val="eop"/>
          <w:rFonts w:eastAsia="Arial" w:cs="Arial"/>
          <w:sz w:val="20"/>
          <w:szCs w:val="20"/>
          <w:lang w:val="en-US"/>
        </w:rPr>
        <w:t> </w:t>
      </w:r>
    </w:p>
    <w:p w14:paraId="4DA9167A" w14:textId="77777777" w:rsidR="000C56ED" w:rsidRPr="00F55661" w:rsidRDefault="000C56ED" w:rsidP="000C56ED">
      <w:pPr>
        <w:widowControl w:val="0"/>
        <w:spacing w:after="0" w:line="240" w:lineRule="auto"/>
        <w:ind w:firstLine="708"/>
        <w:jc w:val="both"/>
        <w:rPr>
          <w:rStyle w:val="eop"/>
          <w:rFonts w:eastAsia="Arial" w:cs="Arial"/>
          <w:sz w:val="20"/>
          <w:szCs w:val="20"/>
          <w:lang w:val="en-US"/>
        </w:rPr>
      </w:pPr>
    </w:p>
    <w:p w14:paraId="6AD0367C" w14:textId="77777777" w:rsidR="000C56ED" w:rsidRPr="00F55661" w:rsidRDefault="000C56ED" w:rsidP="000C56ED">
      <w:pPr>
        <w:widowControl w:val="0"/>
        <w:spacing w:after="0" w:line="240" w:lineRule="auto"/>
        <w:ind w:firstLine="708"/>
        <w:jc w:val="both"/>
        <w:rPr>
          <w:rStyle w:val="eop"/>
          <w:rFonts w:eastAsia="Arial" w:cs="Arial"/>
          <w:sz w:val="20"/>
          <w:szCs w:val="20"/>
          <w:lang w:val="en-US"/>
        </w:rPr>
      </w:pPr>
      <w:r w:rsidRPr="00F55661">
        <w:rPr>
          <w:rFonts w:eastAsia="Arial" w:cs="Arial"/>
          <w:i/>
          <w:iCs/>
          <w:sz w:val="20"/>
          <w:szCs w:val="20"/>
          <w:lang w:val="en-US"/>
        </w:rPr>
        <w:t xml:space="preserve">(8) </w:t>
      </w:r>
      <w:r w:rsidRPr="00F55661">
        <w:rPr>
          <w:rFonts w:eastAsia="Arial" w:cs="Arial"/>
          <w:sz w:val="20"/>
          <w:szCs w:val="20"/>
          <w:lang w:val="en-US"/>
        </w:rPr>
        <w:t xml:space="preserve">A </w:t>
      </w:r>
      <w:r w:rsidRPr="00F55661">
        <w:rPr>
          <w:rStyle w:val="normaltextrun"/>
          <w:rFonts w:eastAsia="Arial" w:cs="Arial"/>
          <w:i/>
          <w:iCs/>
          <w:sz w:val="20"/>
          <w:szCs w:val="20"/>
          <w:lang w:val="en-US"/>
        </w:rPr>
        <w:t>final comprehensive written report</w:t>
      </w:r>
      <w:r w:rsidRPr="00F55661">
        <w:rPr>
          <w:rStyle w:val="normaltextrun"/>
          <w:rFonts w:eastAsia="Arial" w:cs="Arial"/>
          <w:sz w:val="20"/>
          <w:szCs w:val="20"/>
          <w:lang w:val="en-US"/>
        </w:rPr>
        <w:t>, including comments from HI internal reviews and discussions from the workshop.</w:t>
      </w:r>
      <w:r w:rsidRPr="00F55661">
        <w:rPr>
          <w:rStyle w:val="eop"/>
          <w:rFonts w:eastAsia="Arial" w:cs="Arial"/>
          <w:sz w:val="20"/>
          <w:szCs w:val="20"/>
          <w:lang w:val="en-US"/>
        </w:rPr>
        <w:t> </w:t>
      </w:r>
    </w:p>
    <w:p w14:paraId="50C73007" w14:textId="77777777" w:rsidR="000C56ED" w:rsidRPr="00F55661" w:rsidRDefault="000C56ED" w:rsidP="000C56ED">
      <w:pPr>
        <w:widowControl w:val="0"/>
        <w:spacing w:after="0" w:line="240" w:lineRule="auto"/>
        <w:ind w:firstLine="708"/>
        <w:jc w:val="both"/>
        <w:rPr>
          <w:rStyle w:val="eop"/>
          <w:rFonts w:eastAsia="Arial" w:cs="Arial"/>
          <w:sz w:val="20"/>
          <w:szCs w:val="20"/>
          <w:lang w:val="en-US"/>
        </w:rPr>
      </w:pPr>
    </w:p>
    <w:p w14:paraId="048A557D" w14:textId="77777777" w:rsidR="000C56ED" w:rsidRPr="00F55661" w:rsidRDefault="000C56ED" w:rsidP="000C56ED">
      <w:pPr>
        <w:widowControl w:val="0"/>
        <w:spacing w:after="0" w:line="240" w:lineRule="auto"/>
        <w:ind w:firstLine="708"/>
        <w:jc w:val="both"/>
        <w:rPr>
          <w:rFonts w:eastAsia="Arial" w:cs="Arial"/>
          <w:sz w:val="20"/>
          <w:szCs w:val="20"/>
          <w:lang w:val="en-US"/>
        </w:rPr>
      </w:pPr>
      <w:r w:rsidRPr="00F55661">
        <w:rPr>
          <w:rStyle w:val="eop"/>
          <w:rFonts w:eastAsia="Arial" w:cs="Arial"/>
          <w:sz w:val="20"/>
          <w:szCs w:val="20"/>
          <w:lang w:val="en-US"/>
        </w:rPr>
        <w:lastRenderedPageBreak/>
        <w:t xml:space="preserve">(9) </w:t>
      </w:r>
      <w:r w:rsidRPr="00F55661">
        <w:rPr>
          <w:rStyle w:val="eop"/>
          <w:rFonts w:eastAsia="Arial" w:cs="Arial"/>
          <w:i/>
          <w:iCs/>
          <w:sz w:val="20"/>
          <w:szCs w:val="20"/>
          <w:lang w:val="en-US"/>
        </w:rPr>
        <w:t>Dissemination strategy</w:t>
      </w:r>
    </w:p>
    <w:p w14:paraId="49FE40D3" w14:textId="77777777" w:rsidR="000C56ED" w:rsidRPr="00F55661" w:rsidRDefault="000C56ED" w:rsidP="000C56ED">
      <w:pPr>
        <w:widowControl w:val="0"/>
        <w:spacing w:after="0" w:line="240" w:lineRule="auto"/>
        <w:ind w:firstLine="708"/>
        <w:jc w:val="both"/>
        <w:rPr>
          <w:rStyle w:val="eop"/>
          <w:rFonts w:eastAsia="Arial" w:cs="Arial"/>
          <w:i/>
          <w:iCs/>
          <w:sz w:val="20"/>
          <w:szCs w:val="20"/>
          <w:lang w:val="en-US"/>
        </w:rPr>
      </w:pPr>
    </w:p>
    <w:p w14:paraId="3A09C322" w14:textId="77777777" w:rsidR="000C56ED" w:rsidRPr="00F55661" w:rsidRDefault="000C56ED" w:rsidP="000C56ED">
      <w:pPr>
        <w:widowControl w:val="0"/>
        <w:spacing w:after="0" w:line="240" w:lineRule="auto"/>
        <w:ind w:firstLine="708"/>
        <w:jc w:val="both"/>
        <w:rPr>
          <w:rStyle w:val="eop"/>
          <w:rFonts w:eastAsia="Arial" w:cs="Arial"/>
          <w:sz w:val="20"/>
          <w:szCs w:val="20"/>
          <w:lang w:val="en-US"/>
        </w:rPr>
      </w:pPr>
      <w:r w:rsidRPr="00F55661">
        <w:rPr>
          <w:rStyle w:val="eop"/>
          <w:rFonts w:eastAsia="Arial" w:cs="Arial"/>
          <w:i/>
          <w:iCs/>
          <w:sz w:val="20"/>
          <w:szCs w:val="20"/>
          <w:lang w:val="en-US"/>
        </w:rPr>
        <w:t>(10) Summary presentation</w:t>
      </w:r>
      <w:r w:rsidRPr="00F55661">
        <w:rPr>
          <w:rStyle w:val="eop"/>
          <w:rFonts w:eastAsia="Arial" w:cs="Arial"/>
          <w:sz w:val="20"/>
          <w:szCs w:val="20"/>
          <w:lang w:val="en-US"/>
        </w:rPr>
        <w:t xml:space="preserve"> of the final findings (PowerPoint or other format).</w:t>
      </w:r>
    </w:p>
    <w:p w14:paraId="238FB915" w14:textId="77777777" w:rsidR="000C56ED" w:rsidRPr="00F55661" w:rsidRDefault="000C56ED" w:rsidP="000C56ED">
      <w:pPr>
        <w:widowControl w:val="0"/>
        <w:spacing w:after="0" w:line="240" w:lineRule="auto"/>
        <w:ind w:firstLine="708"/>
        <w:jc w:val="both"/>
        <w:rPr>
          <w:rFonts w:eastAsia="Arial" w:cs="Arial"/>
          <w:sz w:val="20"/>
          <w:szCs w:val="20"/>
          <w:lang w:val="en-US"/>
        </w:rPr>
      </w:pPr>
    </w:p>
    <w:p w14:paraId="5BBC2A47" w14:textId="77777777" w:rsidR="000C56ED" w:rsidRPr="00F55661" w:rsidRDefault="000C56ED" w:rsidP="000C56ED">
      <w:pPr>
        <w:widowControl w:val="0"/>
        <w:spacing w:after="0" w:line="240" w:lineRule="auto"/>
        <w:jc w:val="both"/>
        <w:rPr>
          <w:rFonts w:eastAsia="Arial" w:cs="Arial"/>
          <w:sz w:val="20"/>
          <w:szCs w:val="20"/>
          <w:lang w:val="en-US"/>
        </w:rPr>
      </w:pPr>
      <w:r w:rsidRPr="00F55661">
        <w:rPr>
          <w:rFonts w:eastAsia="Arial" w:cs="Arial"/>
          <w:sz w:val="20"/>
          <w:szCs w:val="20"/>
          <w:lang w:val="en-US"/>
        </w:rPr>
        <w:t>The deliverables are submitted to HI internal review, which should be then taken into account in the final versions.</w:t>
      </w:r>
    </w:p>
    <w:p w14:paraId="5CAEC2DA" w14:textId="77777777" w:rsidR="000C56ED" w:rsidRPr="00F55661" w:rsidRDefault="000C56ED" w:rsidP="000C56ED">
      <w:pPr>
        <w:widowControl w:val="0"/>
        <w:spacing w:after="0" w:line="240" w:lineRule="auto"/>
        <w:jc w:val="both"/>
        <w:rPr>
          <w:rFonts w:eastAsia="Arial" w:cs="Arial"/>
          <w:sz w:val="20"/>
          <w:szCs w:val="20"/>
          <w:lang w:val="en-US"/>
        </w:rPr>
      </w:pPr>
    </w:p>
    <w:p w14:paraId="377615F7" w14:textId="1AD54C72" w:rsidR="000C56ED" w:rsidRPr="00F55661" w:rsidRDefault="000C56ED" w:rsidP="000C56ED">
      <w:pPr>
        <w:widowControl w:val="0"/>
        <w:spacing w:after="0" w:line="240" w:lineRule="auto"/>
        <w:rPr>
          <w:rFonts w:eastAsia="Arial" w:cs="Arial"/>
          <w:b/>
          <w:bCs/>
          <w:sz w:val="20"/>
          <w:szCs w:val="20"/>
          <w:lang w:val="en-US"/>
        </w:rPr>
      </w:pPr>
      <w:r w:rsidRPr="00F55661">
        <w:rPr>
          <w:rFonts w:eastAsia="Arial" w:cs="Arial"/>
          <w:b/>
          <w:bCs/>
          <w:sz w:val="20"/>
          <w:szCs w:val="20"/>
          <w:lang w:val="en-US"/>
        </w:rPr>
        <w:t>3-</w:t>
      </w:r>
      <w:r w:rsidR="000F5893">
        <w:rPr>
          <w:rFonts w:eastAsia="Arial" w:cs="Arial"/>
          <w:b/>
          <w:bCs/>
          <w:sz w:val="20"/>
          <w:szCs w:val="20"/>
          <w:lang w:val="en-US"/>
        </w:rPr>
        <w:t>3</w:t>
      </w:r>
      <w:r w:rsidRPr="00F55661">
        <w:rPr>
          <w:rFonts w:eastAsia="Arial" w:cs="Arial"/>
          <w:b/>
          <w:bCs/>
          <w:sz w:val="20"/>
          <w:szCs w:val="20"/>
          <w:lang w:val="en-US"/>
        </w:rPr>
        <w:t>- Key Performance Indicators</w:t>
      </w:r>
    </w:p>
    <w:p w14:paraId="4835665E" w14:textId="77777777" w:rsidR="000C56ED" w:rsidRPr="00F55661" w:rsidRDefault="000C56ED" w:rsidP="000C56ED">
      <w:pPr>
        <w:widowControl w:val="0"/>
        <w:spacing w:after="0" w:line="240" w:lineRule="auto"/>
        <w:rPr>
          <w:rFonts w:eastAsia="Arial" w:cs="Arial"/>
          <w:b/>
          <w:bCs/>
          <w:sz w:val="20"/>
          <w:szCs w:val="20"/>
          <w:lang w:val="en-US"/>
        </w:rPr>
      </w:pPr>
    </w:p>
    <w:p w14:paraId="43A5027C" w14:textId="788345A9" w:rsidR="000C56ED" w:rsidRPr="00F55661" w:rsidRDefault="000C56ED" w:rsidP="000C56ED">
      <w:pPr>
        <w:pStyle w:val="Paragraphedeliste"/>
        <w:widowControl w:val="0"/>
        <w:numPr>
          <w:ilvl w:val="0"/>
          <w:numId w:val="37"/>
        </w:numPr>
        <w:spacing w:after="60"/>
        <w:jc w:val="both"/>
        <w:rPr>
          <w:rFonts w:eastAsia="Arial" w:cs="Arial"/>
          <w:sz w:val="20"/>
          <w:szCs w:val="20"/>
          <w:lang w:val="en-US"/>
        </w:rPr>
      </w:pPr>
      <w:r w:rsidRPr="00F55661">
        <w:rPr>
          <w:rFonts w:eastAsia="Arial" w:cs="Arial"/>
          <w:sz w:val="20"/>
          <w:szCs w:val="20"/>
          <w:lang w:val="en-US"/>
        </w:rPr>
        <w:t>Deliverables are produced in a qualitative and timely manner, with a relevant inclusion of internal reviews and feedback</w:t>
      </w:r>
      <w:r w:rsidR="007F0E3C">
        <w:rPr>
          <w:rFonts w:eastAsia="Arial" w:cs="Arial"/>
          <w:sz w:val="20"/>
          <w:szCs w:val="20"/>
          <w:lang w:val="en-US"/>
        </w:rPr>
        <w:t xml:space="preserve"> (from HI)</w:t>
      </w:r>
      <w:r w:rsidRPr="00F55661">
        <w:rPr>
          <w:rFonts w:eastAsia="Arial" w:cs="Arial"/>
          <w:sz w:val="20"/>
          <w:szCs w:val="20"/>
          <w:lang w:val="en-US"/>
        </w:rPr>
        <w:t>, as well as of the outcomes of the discussions during the workshop.</w:t>
      </w:r>
    </w:p>
    <w:p w14:paraId="2C5D1CD3" w14:textId="77777777" w:rsidR="000C56ED" w:rsidRPr="00F55661" w:rsidRDefault="000C56ED" w:rsidP="000C56ED">
      <w:pPr>
        <w:pStyle w:val="Paragraphedeliste"/>
        <w:widowControl w:val="0"/>
        <w:numPr>
          <w:ilvl w:val="0"/>
          <w:numId w:val="37"/>
        </w:numPr>
        <w:spacing w:after="60"/>
        <w:jc w:val="both"/>
        <w:rPr>
          <w:rFonts w:eastAsia="Arial" w:cs="Arial"/>
          <w:sz w:val="20"/>
          <w:szCs w:val="20"/>
          <w:lang w:val="en-US"/>
        </w:rPr>
      </w:pPr>
      <w:r w:rsidRPr="00F55661">
        <w:rPr>
          <w:rFonts w:eastAsia="Arial" w:cs="Arial"/>
          <w:sz w:val="20"/>
          <w:szCs w:val="20"/>
          <w:lang w:val="en-US"/>
        </w:rPr>
        <w:t>Active and meaningful involvement in the preparation and content of the workshop.</w:t>
      </w:r>
    </w:p>
    <w:p w14:paraId="3FEBA6A7" w14:textId="56B8E172" w:rsidR="00ED2DE4" w:rsidRDefault="000C56ED" w:rsidP="000C56ED">
      <w:pPr>
        <w:pStyle w:val="Paragraphedeliste"/>
        <w:widowControl w:val="0"/>
        <w:numPr>
          <w:ilvl w:val="0"/>
          <w:numId w:val="37"/>
        </w:numPr>
        <w:spacing w:after="60"/>
        <w:jc w:val="both"/>
        <w:rPr>
          <w:rFonts w:eastAsia="Arial" w:cs="Arial"/>
          <w:sz w:val="20"/>
          <w:szCs w:val="20"/>
          <w:lang w:val="en-US"/>
        </w:rPr>
      </w:pPr>
      <w:r w:rsidRPr="7246EBC8">
        <w:rPr>
          <w:rFonts w:eastAsia="Arial" w:cs="Arial"/>
          <w:sz w:val="20"/>
          <w:szCs w:val="20"/>
          <w:lang w:val="en-US"/>
        </w:rPr>
        <w:t xml:space="preserve">The overall production and contribution of the Consultant are oriented towards the findings of concrete, relevant, and actionable recommendations to multi-stakeholders, aiming at shaping humanitarian policies and practices </w:t>
      </w:r>
      <w:r w:rsidR="000F5893" w:rsidRPr="7246EBC8">
        <w:rPr>
          <w:rFonts w:eastAsia="Arial" w:cs="Arial"/>
          <w:sz w:val="20"/>
          <w:szCs w:val="20"/>
          <w:lang w:val="en-US"/>
        </w:rPr>
        <w:t xml:space="preserve">in EWIPA settings </w:t>
      </w:r>
      <w:r w:rsidR="00ED2DE4" w:rsidRPr="7246EBC8">
        <w:rPr>
          <w:rFonts w:eastAsia="Arial" w:cs="Arial"/>
          <w:sz w:val="20"/>
          <w:szCs w:val="20"/>
          <w:lang w:val="en-US"/>
        </w:rPr>
        <w:t>to foster better inclusion of people living in situations of vulnerability exacerbated by</w:t>
      </w:r>
      <w:r w:rsidR="00830557" w:rsidRPr="7246EBC8">
        <w:rPr>
          <w:rFonts w:eastAsia="Arial" w:cs="Arial"/>
          <w:sz w:val="20"/>
          <w:szCs w:val="20"/>
          <w:lang w:val="en-US"/>
        </w:rPr>
        <w:t xml:space="preserve"> intersecting factors of discrimination such as disability, gender and age</w:t>
      </w:r>
      <w:r w:rsidR="6BB2C64A" w:rsidRPr="7246EBC8">
        <w:rPr>
          <w:rFonts w:eastAsia="Arial" w:cs="Arial"/>
          <w:sz w:val="20"/>
          <w:szCs w:val="20"/>
          <w:lang w:val="en-US"/>
        </w:rPr>
        <w:t>, and other relevant factors of vulnerability</w:t>
      </w:r>
      <w:r w:rsidR="00830557" w:rsidRPr="7246EBC8">
        <w:rPr>
          <w:rFonts w:eastAsia="Arial" w:cs="Arial"/>
          <w:sz w:val="20"/>
          <w:szCs w:val="20"/>
          <w:lang w:val="en-US"/>
        </w:rPr>
        <w:t>.</w:t>
      </w:r>
    </w:p>
    <w:p w14:paraId="083DA5B6" w14:textId="77777777" w:rsidR="000C56ED" w:rsidRDefault="000C56ED" w:rsidP="000C56ED">
      <w:pPr>
        <w:pStyle w:val="Paragraphedeliste"/>
        <w:widowControl w:val="0"/>
        <w:numPr>
          <w:ilvl w:val="0"/>
          <w:numId w:val="37"/>
        </w:numPr>
        <w:spacing w:after="60"/>
        <w:jc w:val="both"/>
        <w:rPr>
          <w:rFonts w:eastAsia="Arial" w:cs="Arial"/>
          <w:sz w:val="20"/>
          <w:szCs w:val="20"/>
          <w:lang w:val="en-US"/>
        </w:rPr>
      </w:pPr>
      <w:r w:rsidRPr="00F55661">
        <w:rPr>
          <w:rFonts w:eastAsia="Arial" w:cs="Arial"/>
          <w:sz w:val="20"/>
          <w:szCs w:val="20"/>
          <w:lang w:val="en-US"/>
        </w:rPr>
        <w:t>Availability, reliability, disposal for feedback and smooth communication.</w:t>
      </w:r>
    </w:p>
    <w:p w14:paraId="4B561E04" w14:textId="77777777" w:rsidR="00876572" w:rsidRDefault="00876572" w:rsidP="00876572">
      <w:pPr>
        <w:widowControl w:val="0"/>
        <w:spacing w:after="60"/>
        <w:jc w:val="both"/>
        <w:rPr>
          <w:rFonts w:eastAsia="Arial" w:cs="Arial"/>
          <w:sz w:val="20"/>
          <w:szCs w:val="20"/>
          <w:lang w:val="en-US"/>
        </w:rPr>
      </w:pPr>
    </w:p>
    <w:p w14:paraId="7E8E929C" w14:textId="218CD640" w:rsidR="000C56ED" w:rsidRPr="00F55661" w:rsidRDefault="000C56ED" w:rsidP="000C56ED">
      <w:pPr>
        <w:widowControl w:val="0"/>
        <w:spacing w:after="0" w:line="240" w:lineRule="auto"/>
        <w:rPr>
          <w:rFonts w:eastAsia="Arial" w:cs="Arial"/>
          <w:b/>
          <w:bCs/>
          <w:sz w:val="20"/>
          <w:szCs w:val="20"/>
          <w:lang w:val="en-US"/>
        </w:rPr>
      </w:pPr>
      <w:r w:rsidRPr="00F55661">
        <w:rPr>
          <w:rFonts w:eastAsia="Arial" w:cs="Arial"/>
          <w:b/>
          <w:bCs/>
          <w:sz w:val="20"/>
          <w:szCs w:val="20"/>
          <w:lang w:val="en-US"/>
        </w:rPr>
        <w:t>3-</w:t>
      </w:r>
      <w:r w:rsidR="000F5893">
        <w:rPr>
          <w:rFonts w:eastAsia="Arial" w:cs="Arial"/>
          <w:b/>
          <w:bCs/>
          <w:sz w:val="20"/>
          <w:szCs w:val="20"/>
          <w:lang w:val="en-US"/>
        </w:rPr>
        <w:t>4</w:t>
      </w:r>
      <w:r w:rsidRPr="00F55661">
        <w:rPr>
          <w:rFonts w:eastAsia="Arial" w:cs="Arial"/>
          <w:b/>
          <w:bCs/>
          <w:sz w:val="20"/>
          <w:szCs w:val="20"/>
          <w:lang w:val="en-US"/>
        </w:rPr>
        <w:t>- Timeline of the consultancy service</w:t>
      </w:r>
    </w:p>
    <w:p w14:paraId="3E9B6F38" w14:textId="77777777" w:rsidR="000C56ED" w:rsidRPr="00F55661" w:rsidRDefault="000C56ED" w:rsidP="000C56ED">
      <w:pPr>
        <w:widowControl w:val="0"/>
        <w:spacing w:after="0" w:line="240" w:lineRule="auto"/>
        <w:rPr>
          <w:rFonts w:eastAsia="Arial" w:cs="Arial"/>
          <w:sz w:val="20"/>
          <w:szCs w:val="20"/>
          <w:lang w:val="en-US"/>
        </w:rPr>
      </w:pPr>
    </w:p>
    <w:p w14:paraId="6C069D9E" w14:textId="412F6E54" w:rsidR="000C56ED" w:rsidRPr="00F55661" w:rsidRDefault="000C56ED" w:rsidP="000C56ED">
      <w:pPr>
        <w:widowControl w:val="0"/>
        <w:spacing w:after="0" w:line="240" w:lineRule="auto"/>
        <w:jc w:val="both"/>
        <w:rPr>
          <w:rFonts w:eastAsia="Arial" w:cs="Arial"/>
          <w:sz w:val="20"/>
          <w:szCs w:val="20"/>
          <w:lang w:val="en-US"/>
        </w:rPr>
      </w:pPr>
      <w:r w:rsidRPr="7246EBC8">
        <w:rPr>
          <w:rFonts w:eastAsia="Arial" w:cs="Arial"/>
          <w:sz w:val="20"/>
          <w:szCs w:val="20"/>
          <w:lang w:val="en-US"/>
        </w:rPr>
        <w:t xml:space="preserve">Between </w:t>
      </w:r>
      <w:r w:rsidR="00DF499E" w:rsidRPr="7246EBC8">
        <w:rPr>
          <w:rFonts w:eastAsia="Arial" w:cs="Arial"/>
          <w:sz w:val="20"/>
          <w:szCs w:val="20"/>
          <w:lang w:val="en-US"/>
        </w:rPr>
        <w:t>05 May</w:t>
      </w:r>
      <w:r w:rsidRPr="7246EBC8">
        <w:rPr>
          <w:rFonts w:eastAsia="Arial" w:cs="Arial"/>
          <w:sz w:val="20"/>
          <w:szCs w:val="20"/>
          <w:lang w:val="en-US"/>
        </w:rPr>
        <w:t xml:space="preserve"> </w:t>
      </w:r>
      <w:r w:rsidR="008B4EF5" w:rsidRPr="7246EBC8">
        <w:rPr>
          <w:rFonts w:eastAsia="Arial" w:cs="Arial"/>
          <w:sz w:val="20"/>
          <w:szCs w:val="20"/>
          <w:lang w:val="en-US"/>
        </w:rPr>
        <w:t xml:space="preserve">and </w:t>
      </w:r>
      <w:r w:rsidR="00DF499E" w:rsidRPr="7246EBC8">
        <w:rPr>
          <w:rFonts w:eastAsia="Arial" w:cs="Arial"/>
          <w:sz w:val="20"/>
          <w:szCs w:val="20"/>
          <w:lang w:val="en-US"/>
        </w:rPr>
        <w:t>24 October</w:t>
      </w:r>
      <w:r w:rsidRPr="7246EBC8">
        <w:rPr>
          <w:rFonts w:eastAsia="Arial" w:cs="Arial"/>
          <w:sz w:val="20"/>
          <w:szCs w:val="20"/>
          <w:lang w:val="en-US"/>
        </w:rPr>
        <w:t xml:space="preserve"> 202</w:t>
      </w:r>
      <w:r w:rsidR="008B4EF5" w:rsidRPr="7246EBC8">
        <w:rPr>
          <w:rFonts w:eastAsia="Arial" w:cs="Arial"/>
          <w:sz w:val="20"/>
          <w:szCs w:val="20"/>
          <w:lang w:val="en-US"/>
        </w:rPr>
        <w:t>5</w:t>
      </w:r>
      <w:r w:rsidRPr="7246EBC8">
        <w:rPr>
          <w:rFonts w:eastAsia="Arial" w:cs="Arial"/>
          <w:sz w:val="20"/>
          <w:szCs w:val="20"/>
          <w:lang w:val="en-US"/>
        </w:rPr>
        <w:t xml:space="preserve">, the Consultant is expected to work an estimation of </w:t>
      </w:r>
      <w:r w:rsidR="008B4EF5" w:rsidRPr="7246EBC8">
        <w:rPr>
          <w:rFonts w:eastAsia="Arial" w:cs="Arial"/>
          <w:sz w:val="20"/>
          <w:szCs w:val="20"/>
          <w:lang w:val="en-US"/>
        </w:rPr>
        <w:t>30</w:t>
      </w:r>
      <w:r w:rsidRPr="7246EBC8">
        <w:rPr>
          <w:rFonts w:eastAsia="Arial" w:cs="Arial"/>
          <w:sz w:val="20"/>
          <w:szCs w:val="20"/>
          <w:lang w:val="en-US"/>
        </w:rPr>
        <w:t xml:space="preserve"> working days. Foreseen date for finalization of the document: </w:t>
      </w:r>
      <w:r w:rsidR="00F86762" w:rsidRPr="7246EBC8">
        <w:rPr>
          <w:rFonts w:eastAsia="Arial" w:cs="Arial"/>
          <w:sz w:val="20"/>
          <w:szCs w:val="20"/>
          <w:lang w:val="en-US"/>
        </w:rPr>
        <w:t>24/10</w:t>
      </w:r>
      <w:r w:rsidRPr="7246EBC8">
        <w:rPr>
          <w:rFonts w:eastAsia="Arial" w:cs="Arial"/>
          <w:sz w:val="20"/>
          <w:szCs w:val="20"/>
          <w:lang w:val="en-US"/>
        </w:rPr>
        <w:t>/202</w:t>
      </w:r>
      <w:r w:rsidR="00517B14" w:rsidRPr="7246EBC8">
        <w:rPr>
          <w:rFonts w:eastAsia="Arial" w:cs="Arial"/>
          <w:sz w:val="20"/>
          <w:szCs w:val="20"/>
          <w:lang w:val="en-US"/>
        </w:rPr>
        <w:t>5</w:t>
      </w:r>
      <w:r w:rsidRPr="7246EBC8">
        <w:rPr>
          <w:rFonts w:eastAsia="Arial" w:cs="Arial"/>
          <w:sz w:val="20"/>
          <w:szCs w:val="20"/>
          <w:lang w:val="en-US"/>
        </w:rPr>
        <w:t>.</w:t>
      </w:r>
    </w:p>
    <w:p w14:paraId="54D9B447" w14:textId="77777777" w:rsidR="000C56ED" w:rsidRPr="00F55661" w:rsidRDefault="000C56ED" w:rsidP="000C56ED">
      <w:pPr>
        <w:widowControl w:val="0"/>
        <w:spacing w:after="0" w:line="240" w:lineRule="auto"/>
        <w:rPr>
          <w:rFonts w:eastAsia="Arial" w:cs="Arial"/>
          <w:sz w:val="20"/>
          <w:szCs w:val="20"/>
          <w:lang w:val="en-US"/>
        </w:rPr>
      </w:pPr>
    </w:p>
    <w:tbl>
      <w:tblPr>
        <w:tblStyle w:val="TableauGrille4-Accentuation4"/>
        <w:tblW w:w="9776" w:type="dxa"/>
        <w:tblLayout w:type="fixed"/>
        <w:tblLook w:val="04A0" w:firstRow="1" w:lastRow="0" w:firstColumn="1" w:lastColumn="0" w:noHBand="0" w:noVBand="1"/>
      </w:tblPr>
      <w:tblGrid>
        <w:gridCol w:w="580"/>
        <w:gridCol w:w="4093"/>
        <w:gridCol w:w="1276"/>
        <w:gridCol w:w="1134"/>
        <w:gridCol w:w="644"/>
        <w:gridCol w:w="2049"/>
      </w:tblGrid>
      <w:tr w:rsidR="000C56ED" w:rsidRPr="00F55661" w14:paraId="3F4CFF7A" w14:textId="77777777" w:rsidTr="00D52E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gridSpan w:val="2"/>
            <w:vAlign w:val="center"/>
          </w:tcPr>
          <w:p w14:paraId="3EE5E7A0" w14:textId="77777777" w:rsidR="000C56ED" w:rsidRPr="00F55661" w:rsidRDefault="000C56ED" w:rsidP="00D52E92">
            <w:pPr>
              <w:widowControl w:val="0"/>
              <w:spacing w:after="0" w:line="240" w:lineRule="auto"/>
              <w:jc w:val="center"/>
              <w:rPr>
                <w:rFonts w:eastAsia="Arial" w:cs="Arial"/>
                <w:color w:val="auto"/>
                <w:sz w:val="20"/>
                <w:szCs w:val="20"/>
                <w:lang w:val="en-US"/>
              </w:rPr>
            </w:pPr>
            <w:r w:rsidRPr="00F55661">
              <w:rPr>
                <w:rFonts w:eastAsia="Arial" w:cs="Arial"/>
                <w:color w:val="auto"/>
                <w:sz w:val="20"/>
                <w:szCs w:val="20"/>
                <w:lang w:val="en-US"/>
              </w:rPr>
              <w:t>Deliverables</w:t>
            </w:r>
          </w:p>
        </w:tc>
        <w:tc>
          <w:tcPr>
            <w:tcW w:w="1276" w:type="dxa"/>
            <w:vAlign w:val="center"/>
          </w:tcPr>
          <w:p w14:paraId="14F3CB2E" w14:textId="3AD7DACB" w:rsidR="000C56ED" w:rsidRPr="00F55661" w:rsidRDefault="000C56ED" w:rsidP="00D52E9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Arial" w:cs="Arial"/>
                <w:color w:val="auto"/>
                <w:sz w:val="20"/>
                <w:szCs w:val="20"/>
                <w:lang w:val="en-US"/>
              </w:rPr>
            </w:pPr>
            <w:r w:rsidRPr="00F55661">
              <w:rPr>
                <w:rFonts w:eastAsia="Arial" w:cs="Arial"/>
                <w:color w:val="auto"/>
                <w:sz w:val="20"/>
                <w:szCs w:val="20"/>
                <w:lang w:val="en-US"/>
              </w:rPr>
              <w:t>Recipient</w:t>
            </w:r>
          </w:p>
        </w:tc>
        <w:tc>
          <w:tcPr>
            <w:tcW w:w="1778" w:type="dxa"/>
            <w:gridSpan w:val="2"/>
            <w:vAlign w:val="center"/>
          </w:tcPr>
          <w:p w14:paraId="67C66652" w14:textId="77777777" w:rsidR="000C56ED" w:rsidRPr="00F55661" w:rsidRDefault="000C56ED" w:rsidP="00D52E9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Arial" w:cs="Arial"/>
                <w:color w:val="auto"/>
                <w:sz w:val="20"/>
                <w:szCs w:val="20"/>
                <w:lang w:val="en-US"/>
              </w:rPr>
            </w:pPr>
            <w:r w:rsidRPr="00F55661">
              <w:rPr>
                <w:rFonts w:eastAsia="Arial" w:cs="Arial"/>
                <w:color w:val="auto"/>
                <w:sz w:val="20"/>
                <w:szCs w:val="20"/>
                <w:lang w:val="en-US"/>
              </w:rPr>
              <w:t>Dissemination</w:t>
            </w:r>
          </w:p>
        </w:tc>
        <w:tc>
          <w:tcPr>
            <w:tcW w:w="2049" w:type="dxa"/>
            <w:vAlign w:val="center"/>
          </w:tcPr>
          <w:p w14:paraId="415043FC" w14:textId="77777777" w:rsidR="000C56ED" w:rsidRPr="00F55661" w:rsidRDefault="000C56ED" w:rsidP="00D52E9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Arial" w:cs="Arial"/>
                <w:color w:val="auto"/>
                <w:sz w:val="20"/>
                <w:szCs w:val="20"/>
                <w:lang w:val="en-US"/>
              </w:rPr>
            </w:pPr>
            <w:r w:rsidRPr="00F55661">
              <w:rPr>
                <w:rFonts w:eastAsia="Arial" w:cs="Arial"/>
                <w:color w:val="auto"/>
                <w:sz w:val="20"/>
                <w:szCs w:val="20"/>
                <w:lang w:val="en-US"/>
              </w:rPr>
              <w:t>Delivery Deadlines</w:t>
            </w:r>
          </w:p>
        </w:tc>
      </w:tr>
      <w:tr w:rsidR="000C56ED" w:rsidRPr="00F55661" w14:paraId="5F3FBD6C" w14:textId="77777777" w:rsidTr="00D52E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6"/>
            <w:shd w:val="clear" w:color="auto" w:fill="CCC0D9" w:themeFill="accent4" w:themeFillTint="66"/>
            <w:vAlign w:val="center"/>
          </w:tcPr>
          <w:p w14:paraId="07F1B880" w14:textId="77777777" w:rsidR="000C56ED" w:rsidRPr="00F55661" w:rsidRDefault="000C56ED" w:rsidP="00D52E92">
            <w:pPr>
              <w:widowControl w:val="0"/>
              <w:spacing w:after="0" w:line="240" w:lineRule="auto"/>
              <w:jc w:val="center"/>
              <w:rPr>
                <w:rFonts w:eastAsia="Arial" w:cs="Arial"/>
                <w:sz w:val="20"/>
                <w:szCs w:val="20"/>
                <w:lang w:val="en-US"/>
              </w:rPr>
            </w:pPr>
            <w:r w:rsidRPr="00F55661">
              <w:rPr>
                <w:rFonts w:eastAsia="Arial" w:cs="Arial"/>
                <w:sz w:val="20"/>
                <w:szCs w:val="20"/>
                <w:lang w:val="en-US"/>
              </w:rPr>
              <w:t>Technical documents relative to study/research implementation</w:t>
            </w:r>
          </w:p>
        </w:tc>
      </w:tr>
      <w:tr w:rsidR="000C56ED" w:rsidRPr="00F55661" w14:paraId="34C3D8C4" w14:textId="77777777" w:rsidTr="00D52E92">
        <w:tc>
          <w:tcPr>
            <w:cnfStyle w:val="001000000000" w:firstRow="0" w:lastRow="0" w:firstColumn="1" w:lastColumn="0" w:oddVBand="0" w:evenVBand="0" w:oddHBand="0" w:evenHBand="0" w:firstRowFirstColumn="0" w:firstRowLastColumn="0" w:lastRowFirstColumn="0" w:lastRowLastColumn="0"/>
            <w:tcW w:w="580" w:type="dxa"/>
            <w:shd w:val="clear" w:color="auto" w:fill="FFFFFF" w:themeFill="background1"/>
            <w:vAlign w:val="center"/>
          </w:tcPr>
          <w:p w14:paraId="2B52B78B" w14:textId="77777777" w:rsidR="000C56ED" w:rsidRPr="00F55661" w:rsidRDefault="000C56ED" w:rsidP="00D52E92">
            <w:pPr>
              <w:widowControl w:val="0"/>
              <w:spacing w:after="0" w:line="240" w:lineRule="auto"/>
              <w:jc w:val="center"/>
              <w:rPr>
                <w:rFonts w:eastAsia="Arial" w:cs="Arial"/>
                <w:sz w:val="20"/>
                <w:szCs w:val="20"/>
                <w:lang w:val="en-US"/>
              </w:rPr>
            </w:pPr>
            <w:r w:rsidRPr="00F55661">
              <w:rPr>
                <w:rFonts w:eastAsia="Arial" w:cs="Arial"/>
                <w:sz w:val="20"/>
                <w:szCs w:val="20"/>
                <w:lang w:val="en-US"/>
              </w:rPr>
              <w:t>1-</w:t>
            </w:r>
          </w:p>
        </w:tc>
        <w:tc>
          <w:tcPr>
            <w:tcW w:w="4093" w:type="dxa"/>
            <w:shd w:val="clear" w:color="auto" w:fill="FFFFFF" w:themeFill="background1"/>
            <w:vAlign w:val="center"/>
          </w:tcPr>
          <w:p w14:paraId="1F582B23"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Final Methodological Proposal</w:t>
            </w:r>
          </w:p>
        </w:tc>
        <w:tc>
          <w:tcPr>
            <w:tcW w:w="1276" w:type="dxa"/>
            <w:shd w:val="clear" w:color="auto" w:fill="FFFFFF" w:themeFill="background1"/>
            <w:vAlign w:val="center"/>
          </w:tcPr>
          <w:p w14:paraId="147B96D0"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HI</w:t>
            </w:r>
          </w:p>
        </w:tc>
        <w:tc>
          <w:tcPr>
            <w:tcW w:w="1134" w:type="dxa"/>
            <w:shd w:val="clear" w:color="auto" w:fill="FFFFFF" w:themeFill="background1"/>
            <w:vAlign w:val="center"/>
          </w:tcPr>
          <w:p w14:paraId="64556CC5"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Internal</w:t>
            </w:r>
          </w:p>
        </w:tc>
        <w:tc>
          <w:tcPr>
            <w:tcW w:w="2693" w:type="dxa"/>
            <w:gridSpan w:val="2"/>
            <w:shd w:val="clear" w:color="auto" w:fill="FFFFFF" w:themeFill="background1"/>
            <w:vAlign w:val="center"/>
          </w:tcPr>
          <w:p w14:paraId="3C3ABF26" w14:textId="7583FC1B" w:rsidR="000C56ED" w:rsidRPr="00F55661" w:rsidRDefault="00EC6F51"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Pr>
                <w:rFonts w:eastAsia="Arial" w:cs="Arial"/>
                <w:sz w:val="20"/>
                <w:szCs w:val="20"/>
                <w:lang w:val="en-US"/>
              </w:rPr>
              <w:t>15 May</w:t>
            </w:r>
            <w:r w:rsidR="000C56ED" w:rsidRPr="00F55661">
              <w:rPr>
                <w:rFonts w:eastAsia="Arial" w:cs="Arial"/>
                <w:sz w:val="20"/>
                <w:szCs w:val="20"/>
                <w:lang w:val="en-US"/>
              </w:rPr>
              <w:t xml:space="preserve"> 202</w:t>
            </w:r>
            <w:r w:rsidR="0000052B" w:rsidRPr="00F55661">
              <w:rPr>
                <w:rFonts w:eastAsia="Arial" w:cs="Arial"/>
                <w:sz w:val="20"/>
                <w:szCs w:val="20"/>
                <w:lang w:val="en-US"/>
              </w:rPr>
              <w:t>5</w:t>
            </w:r>
          </w:p>
        </w:tc>
      </w:tr>
      <w:tr w:rsidR="000C56ED" w:rsidRPr="00F55661" w14:paraId="18E93943" w14:textId="77777777" w:rsidTr="00D52E9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shd w:val="clear" w:color="auto" w:fill="FFFFFF" w:themeFill="background1"/>
            <w:vAlign w:val="center"/>
          </w:tcPr>
          <w:p w14:paraId="585FA760" w14:textId="77777777" w:rsidR="000C56ED" w:rsidRPr="00F55661" w:rsidRDefault="000C56ED" w:rsidP="00D52E92">
            <w:pPr>
              <w:widowControl w:val="0"/>
              <w:spacing w:after="0" w:line="240" w:lineRule="auto"/>
              <w:jc w:val="center"/>
              <w:rPr>
                <w:rFonts w:eastAsia="Arial" w:cs="Arial"/>
                <w:sz w:val="20"/>
                <w:szCs w:val="20"/>
                <w:lang w:val="en-US"/>
              </w:rPr>
            </w:pPr>
            <w:r w:rsidRPr="00F55661">
              <w:rPr>
                <w:rFonts w:eastAsia="Arial" w:cs="Arial"/>
                <w:sz w:val="20"/>
                <w:szCs w:val="20"/>
                <w:lang w:val="en-US"/>
              </w:rPr>
              <w:t>2-</w:t>
            </w:r>
          </w:p>
        </w:tc>
        <w:tc>
          <w:tcPr>
            <w:tcW w:w="4093" w:type="dxa"/>
            <w:shd w:val="clear" w:color="auto" w:fill="FFFFFF" w:themeFill="background1"/>
            <w:vAlign w:val="center"/>
          </w:tcPr>
          <w:p w14:paraId="68A4F559" w14:textId="05AD65D9" w:rsidR="000C56ED" w:rsidRPr="00F55661" w:rsidRDefault="00655112" w:rsidP="00D52E9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D</w:t>
            </w:r>
            <w:r w:rsidR="000C56ED" w:rsidRPr="00F55661">
              <w:rPr>
                <w:rFonts w:eastAsia="Arial" w:cs="Arial"/>
                <w:sz w:val="20"/>
                <w:szCs w:val="20"/>
                <w:lang w:val="en-US"/>
              </w:rPr>
              <w:t>ata and evidence collection</w:t>
            </w:r>
          </w:p>
        </w:tc>
        <w:tc>
          <w:tcPr>
            <w:tcW w:w="1276" w:type="dxa"/>
            <w:shd w:val="clear" w:color="auto" w:fill="FFFFFF" w:themeFill="background1"/>
            <w:vAlign w:val="center"/>
          </w:tcPr>
          <w:p w14:paraId="1B65519E" w14:textId="77777777" w:rsidR="000C56ED" w:rsidRPr="00F55661" w:rsidRDefault="000C56ED" w:rsidP="00D52E9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HI</w:t>
            </w:r>
          </w:p>
        </w:tc>
        <w:tc>
          <w:tcPr>
            <w:tcW w:w="1134" w:type="dxa"/>
            <w:shd w:val="clear" w:color="auto" w:fill="FFFFFF" w:themeFill="background1"/>
            <w:vAlign w:val="center"/>
          </w:tcPr>
          <w:p w14:paraId="18F8DEA9" w14:textId="77777777" w:rsidR="000C56ED" w:rsidRPr="00F55661" w:rsidRDefault="000C56ED" w:rsidP="00D52E9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Internal</w:t>
            </w:r>
          </w:p>
        </w:tc>
        <w:tc>
          <w:tcPr>
            <w:tcW w:w="2693" w:type="dxa"/>
            <w:gridSpan w:val="2"/>
            <w:shd w:val="clear" w:color="auto" w:fill="FFFFFF" w:themeFill="background1"/>
            <w:vAlign w:val="center"/>
          </w:tcPr>
          <w:p w14:paraId="1E82BF15" w14:textId="124D1D70" w:rsidR="000C56ED" w:rsidRPr="00F55661" w:rsidRDefault="003E0207" w:rsidP="00D52E9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Pr>
                <w:rFonts w:eastAsia="Arial" w:cs="Arial"/>
                <w:sz w:val="20"/>
                <w:szCs w:val="20"/>
                <w:lang w:val="en-US"/>
              </w:rPr>
              <w:t>May - July</w:t>
            </w:r>
            <w:r w:rsidR="000C56ED" w:rsidRPr="00F55661">
              <w:rPr>
                <w:rFonts w:eastAsia="Arial" w:cs="Arial"/>
                <w:sz w:val="20"/>
                <w:szCs w:val="20"/>
                <w:lang w:val="en-US"/>
              </w:rPr>
              <w:t xml:space="preserve"> 202</w:t>
            </w:r>
            <w:r w:rsidR="00D13E98" w:rsidRPr="00F55661">
              <w:rPr>
                <w:rFonts w:eastAsia="Arial" w:cs="Arial"/>
                <w:sz w:val="20"/>
                <w:szCs w:val="20"/>
                <w:lang w:val="en-US"/>
              </w:rPr>
              <w:t>5</w:t>
            </w:r>
          </w:p>
        </w:tc>
      </w:tr>
      <w:tr w:rsidR="000C56ED" w:rsidRPr="00F55661" w14:paraId="1705F53B" w14:textId="77777777" w:rsidTr="00D52E92">
        <w:tc>
          <w:tcPr>
            <w:cnfStyle w:val="001000000000" w:firstRow="0" w:lastRow="0" w:firstColumn="1" w:lastColumn="0" w:oddVBand="0" w:evenVBand="0" w:oddHBand="0" w:evenHBand="0" w:firstRowFirstColumn="0" w:firstRowLastColumn="0" w:lastRowFirstColumn="0" w:lastRowLastColumn="0"/>
            <w:tcW w:w="9776" w:type="dxa"/>
            <w:gridSpan w:val="6"/>
            <w:shd w:val="clear" w:color="auto" w:fill="CCC0D9" w:themeFill="accent4" w:themeFillTint="66"/>
            <w:vAlign w:val="center"/>
          </w:tcPr>
          <w:p w14:paraId="46466E65" w14:textId="77777777" w:rsidR="000C56ED" w:rsidRPr="00F55661" w:rsidRDefault="000C56ED" w:rsidP="00D52E92">
            <w:pPr>
              <w:widowControl w:val="0"/>
              <w:spacing w:after="0" w:line="240" w:lineRule="auto"/>
              <w:jc w:val="center"/>
              <w:rPr>
                <w:rFonts w:eastAsia="Arial" w:cs="Arial"/>
                <w:sz w:val="20"/>
                <w:szCs w:val="20"/>
                <w:lang w:val="en-US"/>
              </w:rPr>
            </w:pPr>
            <w:r w:rsidRPr="00F55661">
              <w:rPr>
                <w:rFonts w:eastAsia="Arial" w:cs="Arial"/>
                <w:sz w:val="20"/>
                <w:szCs w:val="20"/>
                <w:lang w:val="en-US"/>
              </w:rPr>
              <w:t>Workshops</w:t>
            </w:r>
          </w:p>
        </w:tc>
      </w:tr>
      <w:tr w:rsidR="000C56ED" w:rsidRPr="00F55661" w14:paraId="70093D16" w14:textId="77777777" w:rsidTr="00D52E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 w:type="dxa"/>
            <w:shd w:val="clear" w:color="auto" w:fill="FFFFFF" w:themeFill="background1"/>
            <w:vAlign w:val="center"/>
          </w:tcPr>
          <w:p w14:paraId="5A9D986C" w14:textId="77777777" w:rsidR="000C56ED" w:rsidRPr="00F55661" w:rsidRDefault="000C56ED" w:rsidP="00D52E92">
            <w:pPr>
              <w:widowControl w:val="0"/>
              <w:spacing w:after="0" w:line="240" w:lineRule="auto"/>
              <w:jc w:val="center"/>
              <w:rPr>
                <w:rFonts w:eastAsia="Arial" w:cs="Arial"/>
                <w:sz w:val="20"/>
                <w:szCs w:val="20"/>
                <w:lang w:val="en-US"/>
              </w:rPr>
            </w:pPr>
            <w:r w:rsidRPr="00F55661">
              <w:rPr>
                <w:rFonts w:eastAsia="Arial" w:cs="Arial"/>
                <w:sz w:val="20"/>
                <w:szCs w:val="20"/>
                <w:lang w:val="en-US"/>
              </w:rPr>
              <w:t>4-</w:t>
            </w:r>
          </w:p>
        </w:tc>
        <w:tc>
          <w:tcPr>
            <w:tcW w:w="4093" w:type="dxa"/>
            <w:shd w:val="clear" w:color="auto" w:fill="FFFFFF" w:themeFill="background1"/>
            <w:vAlign w:val="center"/>
          </w:tcPr>
          <w:p w14:paraId="6AED45B7" w14:textId="77777777" w:rsidR="000C56ED" w:rsidRPr="00F55661" w:rsidRDefault="000C56ED" w:rsidP="00D52E9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Concept Note</w:t>
            </w:r>
          </w:p>
        </w:tc>
        <w:tc>
          <w:tcPr>
            <w:tcW w:w="1276" w:type="dxa"/>
            <w:shd w:val="clear" w:color="auto" w:fill="FFFFFF" w:themeFill="background1"/>
            <w:vAlign w:val="center"/>
          </w:tcPr>
          <w:p w14:paraId="2B987F8F" w14:textId="77777777" w:rsidR="000C56ED" w:rsidRPr="00F55661" w:rsidRDefault="000C56ED" w:rsidP="00D52E9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HI</w:t>
            </w:r>
          </w:p>
        </w:tc>
        <w:tc>
          <w:tcPr>
            <w:tcW w:w="1134" w:type="dxa"/>
            <w:shd w:val="clear" w:color="auto" w:fill="FFFFFF" w:themeFill="background1"/>
            <w:vAlign w:val="center"/>
          </w:tcPr>
          <w:p w14:paraId="14625104" w14:textId="77777777" w:rsidR="000C56ED" w:rsidRPr="00F55661" w:rsidRDefault="000C56ED" w:rsidP="00D52E9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External</w:t>
            </w:r>
          </w:p>
        </w:tc>
        <w:tc>
          <w:tcPr>
            <w:tcW w:w="2693" w:type="dxa"/>
            <w:gridSpan w:val="2"/>
            <w:shd w:val="clear" w:color="auto" w:fill="FFFFFF" w:themeFill="background1"/>
            <w:vAlign w:val="center"/>
          </w:tcPr>
          <w:p w14:paraId="1ACAC58C" w14:textId="12172C2C" w:rsidR="000C56ED" w:rsidRPr="00F55661" w:rsidRDefault="000C56ED" w:rsidP="00D52E9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 xml:space="preserve"> </w:t>
            </w:r>
            <w:r w:rsidR="003E0207">
              <w:rPr>
                <w:rFonts w:eastAsia="Arial" w:cs="Arial"/>
                <w:sz w:val="20"/>
                <w:szCs w:val="20"/>
                <w:lang w:val="en-US"/>
              </w:rPr>
              <w:t>20 June</w:t>
            </w:r>
            <w:r w:rsidRPr="00F55661">
              <w:rPr>
                <w:rFonts w:eastAsia="Arial" w:cs="Arial"/>
                <w:sz w:val="20"/>
                <w:szCs w:val="20"/>
                <w:lang w:val="en-US"/>
              </w:rPr>
              <w:t xml:space="preserve"> 202</w:t>
            </w:r>
            <w:r w:rsidR="008E12D2" w:rsidRPr="00F55661">
              <w:rPr>
                <w:rFonts w:eastAsia="Arial" w:cs="Arial"/>
                <w:sz w:val="20"/>
                <w:szCs w:val="20"/>
                <w:lang w:val="en-US"/>
              </w:rPr>
              <w:t>5</w:t>
            </w:r>
          </w:p>
        </w:tc>
      </w:tr>
      <w:tr w:rsidR="000C56ED" w:rsidRPr="00F55661" w14:paraId="236F9303" w14:textId="77777777" w:rsidTr="00D52E92">
        <w:tc>
          <w:tcPr>
            <w:cnfStyle w:val="001000000000" w:firstRow="0" w:lastRow="0" w:firstColumn="1" w:lastColumn="0" w:oddVBand="0" w:evenVBand="0" w:oddHBand="0" w:evenHBand="0" w:firstRowFirstColumn="0" w:firstRowLastColumn="0" w:lastRowFirstColumn="0" w:lastRowLastColumn="0"/>
            <w:tcW w:w="580" w:type="dxa"/>
            <w:shd w:val="clear" w:color="auto" w:fill="FFFFFF" w:themeFill="background1"/>
            <w:vAlign w:val="center"/>
          </w:tcPr>
          <w:p w14:paraId="2D795BCC" w14:textId="77777777" w:rsidR="000C56ED" w:rsidRPr="00F55661" w:rsidRDefault="000C56ED" w:rsidP="00D52E92">
            <w:pPr>
              <w:widowControl w:val="0"/>
              <w:spacing w:after="0" w:line="240" w:lineRule="auto"/>
              <w:jc w:val="center"/>
              <w:rPr>
                <w:rFonts w:eastAsia="Arial" w:cs="Arial"/>
                <w:sz w:val="20"/>
                <w:szCs w:val="20"/>
                <w:lang w:val="en-US"/>
              </w:rPr>
            </w:pPr>
            <w:r w:rsidRPr="00F55661">
              <w:rPr>
                <w:rFonts w:eastAsia="Arial" w:cs="Arial"/>
                <w:sz w:val="20"/>
                <w:szCs w:val="20"/>
                <w:lang w:val="en-US"/>
              </w:rPr>
              <w:t>5-</w:t>
            </w:r>
          </w:p>
        </w:tc>
        <w:tc>
          <w:tcPr>
            <w:tcW w:w="4093" w:type="dxa"/>
            <w:shd w:val="clear" w:color="auto" w:fill="FFFFFF" w:themeFill="background1"/>
            <w:vAlign w:val="center"/>
          </w:tcPr>
          <w:p w14:paraId="23C35CAE"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Agenda and outline</w:t>
            </w:r>
          </w:p>
        </w:tc>
        <w:tc>
          <w:tcPr>
            <w:tcW w:w="1276" w:type="dxa"/>
            <w:shd w:val="clear" w:color="auto" w:fill="FFFFFF" w:themeFill="background1"/>
            <w:vAlign w:val="center"/>
          </w:tcPr>
          <w:p w14:paraId="18C74233"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HI</w:t>
            </w:r>
          </w:p>
        </w:tc>
        <w:tc>
          <w:tcPr>
            <w:tcW w:w="1134" w:type="dxa"/>
            <w:shd w:val="clear" w:color="auto" w:fill="FFFFFF" w:themeFill="background1"/>
            <w:vAlign w:val="center"/>
          </w:tcPr>
          <w:p w14:paraId="2F4360D7"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External</w:t>
            </w:r>
          </w:p>
        </w:tc>
        <w:tc>
          <w:tcPr>
            <w:tcW w:w="2693" w:type="dxa"/>
            <w:gridSpan w:val="2"/>
            <w:shd w:val="clear" w:color="auto" w:fill="FFFFFF" w:themeFill="background1"/>
            <w:vAlign w:val="center"/>
          </w:tcPr>
          <w:p w14:paraId="46E6E86E" w14:textId="178FECB0"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 xml:space="preserve"> </w:t>
            </w:r>
            <w:r w:rsidR="003E0207">
              <w:rPr>
                <w:rFonts w:eastAsia="Arial" w:cs="Arial"/>
                <w:sz w:val="20"/>
                <w:szCs w:val="20"/>
                <w:lang w:val="en-US"/>
              </w:rPr>
              <w:t>27 June</w:t>
            </w:r>
            <w:r w:rsidRPr="00F55661">
              <w:rPr>
                <w:rFonts w:eastAsia="Arial" w:cs="Arial"/>
                <w:sz w:val="20"/>
                <w:szCs w:val="20"/>
                <w:lang w:val="en-US"/>
              </w:rPr>
              <w:t xml:space="preserve"> 202</w:t>
            </w:r>
            <w:r w:rsidR="00F43777" w:rsidRPr="00F55661">
              <w:rPr>
                <w:rFonts w:eastAsia="Arial" w:cs="Arial"/>
                <w:sz w:val="20"/>
                <w:szCs w:val="20"/>
                <w:lang w:val="en-US"/>
              </w:rPr>
              <w:t>5</w:t>
            </w:r>
          </w:p>
        </w:tc>
      </w:tr>
      <w:tr w:rsidR="000C56ED" w:rsidRPr="00F55661" w14:paraId="6DC4EB05" w14:textId="77777777" w:rsidTr="00D52E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 w:type="dxa"/>
            <w:shd w:val="clear" w:color="auto" w:fill="FFFFFF" w:themeFill="background1"/>
            <w:vAlign w:val="center"/>
          </w:tcPr>
          <w:p w14:paraId="0A67A5C5" w14:textId="77777777" w:rsidR="000C56ED" w:rsidRPr="00F55661" w:rsidRDefault="000C56ED" w:rsidP="00D52E92">
            <w:pPr>
              <w:widowControl w:val="0"/>
              <w:spacing w:after="0" w:line="240" w:lineRule="auto"/>
              <w:jc w:val="center"/>
              <w:rPr>
                <w:rFonts w:eastAsia="Arial" w:cs="Arial"/>
                <w:sz w:val="20"/>
                <w:szCs w:val="20"/>
                <w:lang w:val="en-US"/>
              </w:rPr>
            </w:pPr>
            <w:r w:rsidRPr="00F55661">
              <w:rPr>
                <w:rFonts w:eastAsia="Arial" w:cs="Arial"/>
                <w:sz w:val="20"/>
                <w:szCs w:val="20"/>
                <w:lang w:val="en-US"/>
              </w:rPr>
              <w:t>6-</w:t>
            </w:r>
          </w:p>
        </w:tc>
        <w:tc>
          <w:tcPr>
            <w:tcW w:w="4093" w:type="dxa"/>
            <w:shd w:val="clear" w:color="auto" w:fill="FFFFFF" w:themeFill="background1"/>
            <w:vAlign w:val="center"/>
          </w:tcPr>
          <w:p w14:paraId="454F3B93" w14:textId="77777777" w:rsidR="000C56ED" w:rsidRPr="00F55661" w:rsidRDefault="000C56ED" w:rsidP="00D52E9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Briefing Paper</w:t>
            </w:r>
          </w:p>
        </w:tc>
        <w:tc>
          <w:tcPr>
            <w:tcW w:w="1276" w:type="dxa"/>
            <w:shd w:val="clear" w:color="auto" w:fill="FFFFFF" w:themeFill="background1"/>
            <w:vAlign w:val="center"/>
          </w:tcPr>
          <w:p w14:paraId="0BAD5B69" w14:textId="77777777" w:rsidR="000C56ED" w:rsidRPr="00F55661" w:rsidRDefault="000C56ED" w:rsidP="00D52E9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HI</w:t>
            </w:r>
          </w:p>
        </w:tc>
        <w:tc>
          <w:tcPr>
            <w:tcW w:w="1134" w:type="dxa"/>
            <w:shd w:val="clear" w:color="auto" w:fill="FFFFFF" w:themeFill="background1"/>
            <w:vAlign w:val="center"/>
          </w:tcPr>
          <w:p w14:paraId="149878EE" w14:textId="77777777" w:rsidR="000C56ED" w:rsidRPr="00F55661" w:rsidRDefault="000C56ED" w:rsidP="00D52E9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External</w:t>
            </w:r>
          </w:p>
        </w:tc>
        <w:tc>
          <w:tcPr>
            <w:tcW w:w="2693" w:type="dxa"/>
            <w:gridSpan w:val="2"/>
            <w:shd w:val="clear" w:color="auto" w:fill="FFFFFF" w:themeFill="background1"/>
            <w:vAlign w:val="center"/>
          </w:tcPr>
          <w:p w14:paraId="3863F543" w14:textId="2C718CA2" w:rsidR="000C56ED" w:rsidRPr="00F55661" w:rsidRDefault="000C56ED" w:rsidP="00D52E9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 xml:space="preserve"> </w:t>
            </w:r>
            <w:r w:rsidR="00C64CB8">
              <w:rPr>
                <w:rFonts w:eastAsia="Arial" w:cs="Arial"/>
                <w:sz w:val="20"/>
                <w:szCs w:val="20"/>
                <w:lang w:val="en-US"/>
              </w:rPr>
              <w:t>27 June</w:t>
            </w:r>
            <w:r w:rsidR="00B76890" w:rsidRPr="00F55661">
              <w:rPr>
                <w:rFonts w:eastAsia="Arial" w:cs="Arial"/>
                <w:sz w:val="20"/>
                <w:szCs w:val="20"/>
                <w:lang w:val="en-US"/>
              </w:rPr>
              <w:t xml:space="preserve"> 2025</w:t>
            </w:r>
          </w:p>
        </w:tc>
      </w:tr>
      <w:tr w:rsidR="000C56ED" w:rsidRPr="00F55661" w14:paraId="177B55CA" w14:textId="77777777" w:rsidTr="00D52E92">
        <w:tc>
          <w:tcPr>
            <w:cnfStyle w:val="001000000000" w:firstRow="0" w:lastRow="0" w:firstColumn="1" w:lastColumn="0" w:oddVBand="0" w:evenVBand="0" w:oddHBand="0" w:evenHBand="0" w:firstRowFirstColumn="0" w:firstRowLastColumn="0" w:lastRowFirstColumn="0" w:lastRowLastColumn="0"/>
            <w:tcW w:w="580" w:type="dxa"/>
            <w:shd w:val="clear" w:color="auto" w:fill="FFFFFF" w:themeFill="background1"/>
            <w:vAlign w:val="center"/>
          </w:tcPr>
          <w:p w14:paraId="36791D4C" w14:textId="77777777" w:rsidR="000C56ED" w:rsidRPr="00F55661" w:rsidRDefault="000C56ED" w:rsidP="00D52E92">
            <w:pPr>
              <w:widowControl w:val="0"/>
              <w:spacing w:after="0" w:line="240" w:lineRule="auto"/>
              <w:jc w:val="center"/>
              <w:rPr>
                <w:rFonts w:eastAsia="Arial" w:cs="Arial"/>
                <w:sz w:val="20"/>
                <w:szCs w:val="20"/>
                <w:lang w:val="en-US"/>
              </w:rPr>
            </w:pPr>
            <w:r w:rsidRPr="00F55661">
              <w:rPr>
                <w:rFonts w:eastAsia="Arial" w:cs="Arial"/>
                <w:sz w:val="20"/>
                <w:szCs w:val="20"/>
                <w:lang w:val="en-US"/>
              </w:rPr>
              <w:t>7-</w:t>
            </w:r>
          </w:p>
        </w:tc>
        <w:tc>
          <w:tcPr>
            <w:tcW w:w="4093" w:type="dxa"/>
            <w:shd w:val="clear" w:color="auto" w:fill="FFFFFF" w:themeFill="background1"/>
            <w:vAlign w:val="center"/>
          </w:tcPr>
          <w:p w14:paraId="5F65B776"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Power-point presentation of the preliminary findings</w:t>
            </w:r>
          </w:p>
        </w:tc>
        <w:tc>
          <w:tcPr>
            <w:tcW w:w="1276" w:type="dxa"/>
            <w:shd w:val="clear" w:color="auto" w:fill="FFFFFF" w:themeFill="background1"/>
            <w:vAlign w:val="center"/>
          </w:tcPr>
          <w:p w14:paraId="5C3C1550"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HI</w:t>
            </w:r>
          </w:p>
        </w:tc>
        <w:tc>
          <w:tcPr>
            <w:tcW w:w="1134" w:type="dxa"/>
            <w:shd w:val="clear" w:color="auto" w:fill="FFFFFF" w:themeFill="background1"/>
            <w:vAlign w:val="center"/>
          </w:tcPr>
          <w:p w14:paraId="080A8A0A"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External</w:t>
            </w:r>
          </w:p>
        </w:tc>
        <w:tc>
          <w:tcPr>
            <w:tcW w:w="2693" w:type="dxa"/>
            <w:gridSpan w:val="2"/>
            <w:shd w:val="clear" w:color="auto" w:fill="FFFFFF" w:themeFill="background1"/>
            <w:vAlign w:val="center"/>
          </w:tcPr>
          <w:p w14:paraId="175E4B4C" w14:textId="4FA75469" w:rsidR="000C56ED" w:rsidRPr="00F55661" w:rsidRDefault="00C64CB8"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Pr>
                <w:rFonts w:eastAsia="Arial" w:cs="Arial"/>
                <w:sz w:val="20"/>
                <w:szCs w:val="20"/>
                <w:lang w:val="en-US"/>
              </w:rPr>
              <w:t>15 September</w:t>
            </w:r>
            <w:r w:rsidR="000C56ED" w:rsidRPr="00F55661">
              <w:rPr>
                <w:rFonts w:eastAsia="Arial" w:cs="Arial"/>
                <w:sz w:val="20"/>
                <w:szCs w:val="20"/>
                <w:lang w:val="en-US"/>
              </w:rPr>
              <w:t xml:space="preserve"> 202</w:t>
            </w:r>
            <w:r>
              <w:rPr>
                <w:rFonts w:eastAsia="Arial" w:cs="Arial"/>
                <w:sz w:val="20"/>
                <w:szCs w:val="20"/>
                <w:lang w:val="en-US"/>
              </w:rPr>
              <w:t>5</w:t>
            </w:r>
          </w:p>
        </w:tc>
      </w:tr>
      <w:tr w:rsidR="000C56ED" w:rsidRPr="00F55661" w14:paraId="4389BA96" w14:textId="77777777" w:rsidTr="00D52E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6"/>
            <w:shd w:val="clear" w:color="auto" w:fill="CCC0D9" w:themeFill="accent4" w:themeFillTint="66"/>
            <w:vAlign w:val="center"/>
          </w:tcPr>
          <w:p w14:paraId="7196DC2E" w14:textId="77777777" w:rsidR="000C56ED" w:rsidRPr="00F55661" w:rsidRDefault="000C56ED" w:rsidP="00D52E92">
            <w:pPr>
              <w:widowControl w:val="0"/>
              <w:spacing w:after="0" w:line="240" w:lineRule="auto"/>
              <w:jc w:val="center"/>
              <w:rPr>
                <w:rFonts w:eastAsia="Arial" w:cs="Arial"/>
                <w:sz w:val="20"/>
                <w:szCs w:val="20"/>
                <w:lang w:val="en-US"/>
              </w:rPr>
            </w:pPr>
            <w:r w:rsidRPr="00F55661">
              <w:rPr>
                <w:rFonts w:eastAsia="Arial" w:cs="Arial"/>
                <w:sz w:val="20"/>
                <w:szCs w:val="20"/>
                <w:lang w:val="en-US"/>
              </w:rPr>
              <w:t>Report</w:t>
            </w:r>
          </w:p>
        </w:tc>
      </w:tr>
      <w:tr w:rsidR="000C56ED" w:rsidRPr="00F55661" w14:paraId="41D723FA" w14:textId="77777777" w:rsidTr="00D52E92">
        <w:trPr>
          <w:trHeight w:val="300"/>
        </w:trPr>
        <w:tc>
          <w:tcPr>
            <w:cnfStyle w:val="001000000000" w:firstRow="0" w:lastRow="0" w:firstColumn="1" w:lastColumn="0" w:oddVBand="0" w:evenVBand="0" w:oddHBand="0" w:evenHBand="0" w:firstRowFirstColumn="0" w:firstRowLastColumn="0" w:lastRowFirstColumn="0" w:lastRowLastColumn="0"/>
            <w:tcW w:w="580" w:type="dxa"/>
            <w:shd w:val="clear" w:color="auto" w:fill="FFFFFF" w:themeFill="background1"/>
            <w:vAlign w:val="center"/>
          </w:tcPr>
          <w:p w14:paraId="15C7D94C" w14:textId="77777777" w:rsidR="000C56ED" w:rsidRPr="00F55661" w:rsidRDefault="000C56ED" w:rsidP="00D52E92">
            <w:pPr>
              <w:widowControl w:val="0"/>
              <w:spacing w:after="0" w:line="240" w:lineRule="auto"/>
              <w:jc w:val="center"/>
              <w:rPr>
                <w:rFonts w:eastAsia="Arial" w:cs="Arial"/>
                <w:sz w:val="20"/>
                <w:szCs w:val="20"/>
                <w:lang w:val="en-US"/>
              </w:rPr>
            </w:pPr>
            <w:r w:rsidRPr="00F55661">
              <w:rPr>
                <w:rFonts w:eastAsia="Arial" w:cs="Arial"/>
                <w:sz w:val="20"/>
                <w:szCs w:val="20"/>
                <w:lang w:val="en-US"/>
              </w:rPr>
              <w:t>3-</w:t>
            </w:r>
          </w:p>
        </w:tc>
        <w:tc>
          <w:tcPr>
            <w:tcW w:w="4093" w:type="dxa"/>
            <w:shd w:val="clear" w:color="auto" w:fill="FFFFFF" w:themeFill="background1"/>
            <w:vAlign w:val="center"/>
          </w:tcPr>
          <w:p w14:paraId="2EE7F30E"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Intermediate draft report</w:t>
            </w:r>
          </w:p>
        </w:tc>
        <w:tc>
          <w:tcPr>
            <w:tcW w:w="1276" w:type="dxa"/>
            <w:shd w:val="clear" w:color="auto" w:fill="FFFFFF" w:themeFill="background1"/>
            <w:vAlign w:val="center"/>
          </w:tcPr>
          <w:p w14:paraId="13642DA4"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HI</w:t>
            </w:r>
          </w:p>
        </w:tc>
        <w:tc>
          <w:tcPr>
            <w:tcW w:w="1134" w:type="dxa"/>
            <w:shd w:val="clear" w:color="auto" w:fill="FFFFFF" w:themeFill="background1"/>
            <w:vAlign w:val="center"/>
          </w:tcPr>
          <w:p w14:paraId="05379FFC" w14:textId="77777777" w:rsidR="000C56ED" w:rsidRPr="00F55661" w:rsidRDefault="000C56ED"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Internal</w:t>
            </w:r>
          </w:p>
        </w:tc>
        <w:tc>
          <w:tcPr>
            <w:tcW w:w="2693" w:type="dxa"/>
            <w:gridSpan w:val="2"/>
            <w:shd w:val="clear" w:color="auto" w:fill="FFFFFF" w:themeFill="background1"/>
            <w:vAlign w:val="center"/>
          </w:tcPr>
          <w:p w14:paraId="42012AE3" w14:textId="45A1AE46" w:rsidR="000C56ED" w:rsidRPr="00F55661" w:rsidRDefault="00C64CB8" w:rsidP="00D52E9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Pr>
                <w:rFonts w:eastAsia="Arial" w:cs="Arial"/>
                <w:sz w:val="20"/>
                <w:szCs w:val="20"/>
                <w:lang w:val="en-US"/>
              </w:rPr>
              <w:t>15 August</w:t>
            </w:r>
            <w:r w:rsidR="000C56ED" w:rsidRPr="00F55661">
              <w:rPr>
                <w:rFonts w:eastAsia="Arial" w:cs="Arial"/>
                <w:sz w:val="20"/>
                <w:szCs w:val="20"/>
                <w:lang w:val="en-US"/>
              </w:rPr>
              <w:t xml:space="preserve"> 202</w:t>
            </w:r>
            <w:r w:rsidR="00D7372C" w:rsidRPr="00F55661">
              <w:rPr>
                <w:rFonts w:eastAsia="Arial" w:cs="Arial"/>
                <w:sz w:val="20"/>
                <w:szCs w:val="20"/>
                <w:lang w:val="en-US"/>
              </w:rPr>
              <w:t>5</w:t>
            </w:r>
          </w:p>
        </w:tc>
      </w:tr>
      <w:tr w:rsidR="0052312C" w:rsidRPr="00F55661" w14:paraId="68FFBC1B" w14:textId="77777777" w:rsidTr="00D52E9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shd w:val="clear" w:color="auto" w:fill="FFFFFF" w:themeFill="background1"/>
            <w:vAlign w:val="center"/>
          </w:tcPr>
          <w:p w14:paraId="04AA7D12" w14:textId="75442B63" w:rsidR="0052312C" w:rsidRPr="00F55661" w:rsidRDefault="0052312C" w:rsidP="0052312C">
            <w:pPr>
              <w:widowControl w:val="0"/>
              <w:spacing w:after="0" w:line="240" w:lineRule="auto"/>
              <w:jc w:val="center"/>
              <w:rPr>
                <w:rFonts w:eastAsia="Arial" w:cs="Arial"/>
                <w:sz w:val="20"/>
                <w:szCs w:val="20"/>
                <w:lang w:val="en-US"/>
              </w:rPr>
            </w:pPr>
            <w:r w:rsidRPr="00F55661">
              <w:rPr>
                <w:rFonts w:eastAsia="Arial" w:cs="Arial"/>
                <w:sz w:val="20"/>
                <w:szCs w:val="20"/>
                <w:lang w:val="en-US"/>
              </w:rPr>
              <w:t>9-</w:t>
            </w:r>
          </w:p>
        </w:tc>
        <w:tc>
          <w:tcPr>
            <w:tcW w:w="4093" w:type="dxa"/>
            <w:shd w:val="clear" w:color="auto" w:fill="FFFFFF" w:themeFill="background1"/>
            <w:vAlign w:val="center"/>
          </w:tcPr>
          <w:p w14:paraId="1B8CCD38" w14:textId="53416821" w:rsidR="0052312C" w:rsidRPr="00F55661" w:rsidRDefault="0052312C" w:rsidP="0052312C">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Dissemination strategy</w:t>
            </w:r>
            <w:r>
              <w:rPr>
                <w:rFonts w:eastAsia="Arial" w:cs="Arial"/>
                <w:sz w:val="20"/>
                <w:szCs w:val="20"/>
                <w:lang w:val="en-US"/>
              </w:rPr>
              <w:t xml:space="preserve"> of the report</w:t>
            </w:r>
          </w:p>
        </w:tc>
        <w:tc>
          <w:tcPr>
            <w:tcW w:w="1276" w:type="dxa"/>
            <w:shd w:val="clear" w:color="auto" w:fill="FFFFFF" w:themeFill="background1"/>
            <w:vAlign w:val="center"/>
          </w:tcPr>
          <w:p w14:paraId="03A9A13C" w14:textId="0F449AE0" w:rsidR="0052312C" w:rsidRPr="00F55661" w:rsidRDefault="0052312C" w:rsidP="0052312C">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HI</w:t>
            </w:r>
          </w:p>
        </w:tc>
        <w:tc>
          <w:tcPr>
            <w:tcW w:w="1134" w:type="dxa"/>
            <w:shd w:val="clear" w:color="auto" w:fill="FFFFFF" w:themeFill="background1"/>
            <w:vAlign w:val="center"/>
          </w:tcPr>
          <w:p w14:paraId="1D9B1DA4" w14:textId="55F63188" w:rsidR="0052312C" w:rsidRPr="00F55661" w:rsidRDefault="0052312C" w:rsidP="0052312C">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Internal</w:t>
            </w:r>
          </w:p>
        </w:tc>
        <w:tc>
          <w:tcPr>
            <w:tcW w:w="2693" w:type="dxa"/>
            <w:gridSpan w:val="2"/>
            <w:shd w:val="clear" w:color="auto" w:fill="FFFFFF" w:themeFill="background1"/>
            <w:vAlign w:val="center"/>
          </w:tcPr>
          <w:p w14:paraId="62CCE1CF" w14:textId="60D7040C" w:rsidR="0052312C" w:rsidRPr="00F55661" w:rsidRDefault="0052312C" w:rsidP="0052312C">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 xml:space="preserve">15 </w:t>
            </w:r>
            <w:r>
              <w:rPr>
                <w:rFonts w:eastAsia="Arial" w:cs="Arial"/>
                <w:sz w:val="20"/>
                <w:szCs w:val="20"/>
                <w:lang w:val="en-US"/>
              </w:rPr>
              <w:t>August</w:t>
            </w:r>
            <w:r w:rsidRPr="00F55661">
              <w:rPr>
                <w:rFonts w:eastAsia="Arial" w:cs="Arial"/>
                <w:sz w:val="20"/>
                <w:szCs w:val="20"/>
                <w:lang w:val="en-US"/>
              </w:rPr>
              <w:t xml:space="preserve"> 2025</w:t>
            </w:r>
          </w:p>
        </w:tc>
      </w:tr>
      <w:tr w:rsidR="0052312C" w:rsidRPr="00F55661" w14:paraId="6A2BF7D6" w14:textId="77777777" w:rsidTr="00D52E92">
        <w:trPr>
          <w:trHeight w:val="300"/>
        </w:trPr>
        <w:tc>
          <w:tcPr>
            <w:cnfStyle w:val="001000000000" w:firstRow="0" w:lastRow="0" w:firstColumn="1" w:lastColumn="0" w:oddVBand="0" w:evenVBand="0" w:oddHBand="0" w:evenHBand="0" w:firstRowFirstColumn="0" w:firstRowLastColumn="0" w:lastRowFirstColumn="0" w:lastRowLastColumn="0"/>
            <w:tcW w:w="580" w:type="dxa"/>
            <w:shd w:val="clear" w:color="auto" w:fill="FFFFFF" w:themeFill="background1"/>
            <w:vAlign w:val="center"/>
          </w:tcPr>
          <w:p w14:paraId="758BFBAB" w14:textId="77777777" w:rsidR="0052312C" w:rsidRPr="00F55661" w:rsidRDefault="0052312C" w:rsidP="0052312C">
            <w:pPr>
              <w:widowControl w:val="0"/>
              <w:spacing w:after="0" w:line="240" w:lineRule="auto"/>
              <w:jc w:val="center"/>
              <w:rPr>
                <w:rFonts w:eastAsia="Arial" w:cs="Arial"/>
                <w:sz w:val="20"/>
                <w:szCs w:val="20"/>
                <w:lang w:val="en-US"/>
              </w:rPr>
            </w:pPr>
            <w:r w:rsidRPr="00F55661">
              <w:rPr>
                <w:rFonts w:eastAsia="Arial" w:cs="Arial"/>
                <w:sz w:val="20"/>
                <w:szCs w:val="20"/>
                <w:lang w:val="en-US"/>
              </w:rPr>
              <w:t>8-</w:t>
            </w:r>
          </w:p>
        </w:tc>
        <w:tc>
          <w:tcPr>
            <w:tcW w:w="4093" w:type="dxa"/>
            <w:shd w:val="clear" w:color="auto" w:fill="FFFFFF" w:themeFill="background1"/>
            <w:vAlign w:val="center"/>
          </w:tcPr>
          <w:p w14:paraId="1642C4C3" w14:textId="77777777" w:rsidR="0052312C" w:rsidRPr="00F55661" w:rsidRDefault="0052312C" w:rsidP="0052312C">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Final draft report</w:t>
            </w:r>
          </w:p>
        </w:tc>
        <w:tc>
          <w:tcPr>
            <w:tcW w:w="1276" w:type="dxa"/>
            <w:shd w:val="clear" w:color="auto" w:fill="FFFFFF" w:themeFill="background1"/>
            <w:vAlign w:val="center"/>
          </w:tcPr>
          <w:p w14:paraId="1A832736" w14:textId="77777777" w:rsidR="0052312C" w:rsidRPr="00F55661" w:rsidRDefault="0052312C" w:rsidP="0052312C">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HI</w:t>
            </w:r>
          </w:p>
        </w:tc>
        <w:tc>
          <w:tcPr>
            <w:tcW w:w="1134" w:type="dxa"/>
            <w:shd w:val="clear" w:color="auto" w:fill="FFFFFF" w:themeFill="background1"/>
            <w:vAlign w:val="center"/>
          </w:tcPr>
          <w:p w14:paraId="34840933" w14:textId="77777777" w:rsidR="0052312C" w:rsidRPr="00F55661" w:rsidRDefault="0052312C" w:rsidP="0052312C">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Internal</w:t>
            </w:r>
          </w:p>
        </w:tc>
        <w:tc>
          <w:tcPr>
            <w:tcW w:w="2693" w:type="dxa"/>
            <w:gridSpan w:val="2"/>
            <w:shd w:val="clear" w:color="auto" w:fill="FFFFFF" w:themeFill="background1"/>
            <w:vAlign w:val="center"/>
          </w:tcPr>
          <w:p w14:paraId="4861C76A" w14:textId="20F8BA19" w:rsidR="0052312C" w:rsidRPr="00F55661" w:rsidRDefault="0052312C" w:rsidP="0052312C">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 xml:space="preserve"> </w:t>
            </w:r>
            <w:r>
              <w:rPr>
                <w:rFonts w:eastAsia="Arial" w:cs="Arial"/>
                <w:sz w:val="20"/>
                <w:szCs w:val="20"/>
                <w:lang w:val="en-US"/>
              </w:rPr>
              <w:t>3 October</w:t>
            </w:r>
            <w:r w:rsidRPr="00F55661">
              <w:rPr>
                <w:rFonts w:eastAsia="Arial" w:cs="Arial"/>
                <w:sz w:val="20"/>
                <w:szCs w:val="20"/>
                <w:lang w:val="en-US"/>
              </w:rPr>
              <w:t xml:space="preserve"> 2025 </w:t>
            </w:r>
          </w:p>
        </w:tc>
      </w:tr>
      <w:tr w:rsidR="0052312C" w:rsidRPr="00F55661" w14:paraId="078DAFF8" w14:textId="77777777" w:rsidTr="00D52E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 w:type="dxa"/>
            <w:shd w:val="clear" w:color="auto" w:fill="FFFFFF" w:themeFill="background1"/>
            <w:vAlign w:val="center"/>
          </w:tcPr>
          <w:p w14:paraId="33CFADC7" w14:textId="77777777" w:rsidR="0052312C" w:rsidRPr="00F55661" w:rsidRDefault="0052312C" w:rsidP="0052312C">
            <w:pPr>
              <w:widowControl w:val="0"/>
              <w:spacing w:after="0" w:line="240" w:lineRule="auto"/>
              <w:jc w:val="center"/>
              <w:rPr>
                <w:rFonts w:eastAsia="Arial" w:cs="Arial"/>
                <w:sz w:val="20"/>
                <w:szCs w:val="20"/>
                <w:lang w:val="en-US"/>
              </w:rPr>
            </w:pPr>
            <w:r w:rsidRPr="00F55661">
              <w:rPr>
                <w:rFonts w:eastAsia="Arial" w:cs="Arial"/>
                <w:sz w:val="20"/>
                <w:szCs w:val="20"/>
                <w:lang w:val="en-US"/>
              </w:rPr>
              <w:t>8-</w:t>
            </w:r>
          </w:p>
        </w:tc>
        <w:tc>
          <w:tcPr>
            <w:tcW w:w="4093" w:type="dxa"/>
            <w:shd w:val="clear" w:color="auto" w:fill="FFFFFF" w:themeFill="background1"/>
            <w:vAlign w:val="center"/>
          </w:tcPr>
          <w:p w14:paraId="414A6763" w14:textId="77777777" w:rsidR="0052312C" w:rsidRPr="00F55661" w:rsidRDefault="0052312C" w:rsidP="0052312C">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Final report, including HI internal review</w:t>
            </w:r>
          </w:p>
        </w:tc>
        <w:tc>
          <w:tcPr>
            <w:tcW w:w="1276" w:type="dxa"/>
            <w:shd w:val="clear" w:color="auto" w:fill="FFFFFF" w:themeFill="background1"/>
            <w:vAlign w:val="center"/>
          </w:tcPr>
          <w:p w14:paraId="5E6D0E5D" w14:textId="77777777" w:rsidR="0052312C" w:rsidRPr="00F55661" w:rsidRDefault="0052312C" w:rsidP="0052312C">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HI</w:t>
            </w:r>
          </w:p>
        </w:tc>
        <w:tc>
          <w:tcPr>
            <w:tcW w:w="1134" w:type="dxa"/>
            <w:shd w:val="clear" w:color="auto" w:fill="FFFFFF" w:themeFill="background1"/>
            <w:vAlign w:val="center"/>
          </w:tcPr>
          <w:p w14:paraId="18CCF7FB" w14:textId="77777777" w:rsidR="0052312C" w:rsidRPr="00F55661" w:rsidRDefault="0052312C" w:rsidP="0052312C">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External</w:t>
            </w:r>
          </w:p>
        </w:tc>
        <w:tc>
          <w:tcPr>
            <w:tcW w:w="2693" w:type="dxa"/>
            <w:gridSpan w:val="2"/>
            <w:shd w:val="clear" w:color="auto" w:fill="FFFFFF" w:themeFill="background1"/>
            <w:vAlign w:val="center"/>
          </w:tcPr>
          <w:p w14:paraId="0A5204C5" w14:textId="4F36ABCF" w:rsidR="0052312C" w:rsidRPr="00F55661" w:rsidRDefault="0052312C" w:rsidP="0052312C">
            <w:pPr>
              <w:widowControl w:val="0"/>
              <w:spacing w:line="240" w:lineRule="auto"/>
              <w:jc w:val="cente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US"/>
              </w:rPr>
            </w:pPr>
            <w:r>
              <w:rPr>
                <w:rFonts w:eastAsia="Arial" w:cs="Arial"/>
                <w:sz w:val="20"/>
                <w:szCs w:val="20"/>
                <w:lang w:val="en-US"/>
              </w:rPr>
              <w:t>24</w:t>
            </w:r>
            <w:r w:rsidRPr="00F55661">
              <w:rPr>
                <w:rFonts w:eastAsia="Arial" w:cs="Arial"/>
                <w:sz w:val="20"/>
                <w:szCs w:val="20"/>
                <w:lang w:val="en-US"/>
              </w:rPr>
              <w:t xml:space="preserve"> </w:t>
            </w:r>
            <w:r>
              <w:rPr>
                <w:rFonts w:eastAsia="Arial" w:cs="Arial"/>
                <w:sz w:val="20"/>
                <w:szCs w:val="20"/>
                <w:lang w:val="en-US"/>
              </w:rPr>
              <w:t>October</w:t>
            </w:r>
            <w:r w:rsidRPr="00F55661">
              <w:rPr>
                <w:rFonts w:eastAsia="Arial" w:cs="Arial"/>
                <w:sz w:val="20"/>
                <w:szCs w:val="20"/>
                <w:lang w:val="en-US"/>
              </w:rPr>
              <w:t xml:space="preserve"> 2025</w:t>
            </w:r>
          </w:p>
        </w:tc>
      </w:tr>
      <w:tr w:rsidR="0052312C" w:rsidRPr="00F55661" w14:paraId="1BC80DD3" w14:textId="77777777" w:rsidTr="00D52E92">
        <w:tc>
          <w:tcPr>
            <w:cnfStyle w:val="001000000000" w:firstRow="0" w:lastRow="0" w:firstColumn="1" w:lastColumn="0" w:oddVBand="0" w:evenVBand="0" w:oddHBand="0" w:evenHBand="0" w:firstRowFirstColumn="0" w:firstRowLastColumn="0" w:lastRowFirstColumn="0" w:lastRowLastColumn="0"/>
            <w:tcW w:w="580" w:type="dxa"/>
            <w:shd w:val="clear" w:color="auto" w:fill="FFFFFF" w:themeFill="background1"/>
            <w:vAlign w:val="center"/>
          </w:tcPr>
          <w:p w14:paraId="6C2B2C40" w14:textId="77777777" w:rsidR="0052312C" w:rsidRPr="00F55661" w:rsidRDefault="0052312C" w:rsidP="0052312C">
            <w:pPr>
              <w:widowControl w:val="0"/>
              <w:spacing w:after="0" w:line="240" w:lineRule="auto"/>
              <w:jc w:val="center"/>
              <w:rPr>
                <w:rFonts w:eastAsia="Arial" w:cs="Arial"/>
                <w:sz w:val="20"/>
                <w:szCs w:val="20"/>
                <w:lang w:val="en-US"/>
              </w:rPr>
            </w:pPr>
            <w:r w:rsidRPr="00F55661">
              <w:rPr>
                <w:rFonts w:eastAsia="Arial" w:cs="Arial"/>
                <w:sz w:val="20"/>
                <w:szCs w:val="20"/>
                <w:lang w:val="en-US"/>
              </w:rPr>
              <w:t>10-</w:t>
            </w:r>
          </w:p>
        </w:tc>
        <w:tc>
          <w:tcPr>
            <w:tcW w:w="4093" w:type="dxa"/>
            <w:shd w:val="clear" w:color="auto" w:fill="FFFFFF" w:themeFill="background1"/>
            <w:vAlign w:val="center"/>
          </w:tcPr>
          <w:p w14:paraId="4F4D8D9B" w14:textId="77777777" w:rsidR="0052312C" w:rsidRPr="00F55661" w:rsidRDefault="0052312C" w:rsidP="0052312C">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 xml:space="preserve">A </w:t>
            </w:r>
            <w:r w:rsidRPr="00F55661">
              <w:rPr>
                <w:rStyle w:val="eop"/>
                <w:rFonts w:eastAsia="Arial" w:cs="Arial"/>
                <w:sz w:val="20"/>
                <w:szCs w:val="20"/>
                <w:lang w:val="en-US"/>
              </w:rPr>
              <w:t>presentation of the final findings</w:t>
            </w:r>
          </w:p>
        </w:tc>
        <w:tc>
          <w:tcPr>
            <w:tcW w:w="1276" w:type="dxa"/>
            <w:shd w:val="clear" w:color="auto" w:fill="FFFFFF" w:themeFill="background1"/>
            <w:vAlign w:val="center"/>
          </w:tcPr>
          <w:p w14:paraId="6D3E64F9" w14:textId="77777777" w:rsidR="0052312C" w:rsidRPr="00F55661" w:rsidRDefault="0052312C" w:rsidP="0052312C">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HI</w:t>
            </w:r>
          </w:p>
        </w:tc>
        <w:tc>
          <w:tcPr>
            <w:tcW w:w="1134" w:type="dxa"/>
            <w:shd w:val="clear" w:color="auto" w:fill="FFFFFF" w:themeFill="background1"/>
            <w:vAlign w:val="center"/>
          </w:tcPr>
          <w:p w14:paraId="0DB4935B" w14:textId="77777777" w:rsidR="0052312C" w:rsidRPr="00F55661" w:rsidRDefault="0052312C" w:rsidP="0052312C">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sidRPr="00F55661">
              <w:rPr>
                <w:rFonts w:eastAsia="Arial" w:cs="Arial"/>
                <w:sz w:val="20"/>
                <w:szCs w:val="20"/>
                <w:lang w:val="en-US"/>
              </w:rPr>
              <w:t>External</w:t>
            </w:r>
          </w:p>
        </w:tc>
        <w:tc>
          <w:tcPr>
            <w:tcW w:w="2693" w:type="dxa"/>
            <w:gridSpan w:val="2"/>
            <w:shd w:val="clear" w:color="auto" w:fill="FFFFFF" w:themeFill="background1"/>
            <w:vAlign w:val="center"/>
          </w:tcPr>
          <w:p w14:paraId="6385B6F0" w14:textId="4CA59A28" w:rsidR="0052312C" w:rsidRPr="00F55661" w:rsidRDefault="006F3295" w:rsidP="0052312C">
            <w:pPr>
              <w:widowControl w:val="0"/>
              <w:spacing w:line="240" w:lineRule="auto"/>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US"/>
              </w:rPr>
            </w:pPr>
            <w:r>
              <w:rPr>
                <w:rFonts w:eastAsia="Arial" w:cs="Arial"/>
                <w:sz w:val="20"/>
                <w:szCs w:val="20"/>
                <w:lang w:val="en-US"/>
              </w:rPr>
              <w:t>24 October</w:t>
            </w:r>
            <w:r w:rsidR="0052312C" w:rsidRPr="00F55661">
              <w:rPr>
                <w:rFonts w:eastAsia="Arial" w:cs="Arial"/>
                <w:sz w:val="20"/>
                <w:szCs w:val="20"/>
                <w:lang w:val="en-US"/>
              </w:rPr>
              <w:t xml:space="preserve"> 2025</w:t>
            </w:r>
          </w:p>
        </w:tc>
      </w:tr>
    </w:tbl>
    <w:p w14:paraId="64C71C0F" w14:textId="77777777" w:rsidR="000C56ED" w:rsidRPr="00F55661" w:rsidRDefault="000C56ED" w:rsidP="000C56ED">
      <w:pPr>
        <w:pStyle w:val="Paragraphedeliste"/>
        <w:widowControl w:val="0"/>
        <w:rPr>
          <w:rFonts w:eastAsia="Arial" w:cs="Arial"/>
          <w:sz w:val="20"/>
          <w:szCs w:val="20"/>
          <w:lang w:val="en-US"/>
        </w:rPr>
      </w:pPr>
    </w:p>
    <w:p w14:paraId="458C656F" w14:textId="77777777" w:rsidR="000C56ED" w:rsidRPr="00F55661" w:rsidRDefault="000C56ED" w:rsidP="000C56ED">
      <w:pPr>
        <w:pStyle w:val="Paragraphedeliste"/>
        <w:widowControl w:val="0"/>
        <w:ind w:left="0"/>
        <w:jc w:val="both"/>
        <w:rPr>
          <w:rFonts w:eastAsia="Arial" w:cs="Arial"/>
          <w:sz w:val="20"/>
          <w:szCs w:val="20"/>
          <w:lang w:val="en-US"/>
        </w:rPr>
      </w:pPr>
      <w:r w:rsidRPr="00F55661">
        <w:rPr>
          <w:rFonts w:eastAsia="Arial" w:cs="Arial"/>
          <w:sz w:val="20"/>
          <w:szCs w:val="20"/>
          <w:lang w:val="en-US"/>
        </w:rPr>
        <w:t>The consultant accepts that Humanity &amp; Inclusion may reproduce the methodological proposal and use the tools developed in other contexts or projects.</w:t>
      </w:r>
    </w:p>
    <w:p w14:paraId="361C2213" w14:textId="77777777" w:rsidR="000C56ED" w:rsidRPr="00F55661" w:rsidRDefault="000C56ED" w:rsidP="000C56ED">
      <w:pPr>
        <w:pStyle w:val="Paragraphedeliste"/>
        <w:widowControl w:val="0"/>
        <w:rPr>
          <w:rFonts w:eastAsia="Arial" w:cs="Arial"/>
          <w:sz w:val="20"/>
          <w:szCs w:val="20"/>
          <w:lang w:val="en-US"/>
        </w:rPr>
      </w:pPr>
    </w:p>
    <w:p w14:paraId="70540911" w14:textId="77777777" w:rsidR="000C56ED" w:rsidRPr="00F55661" w:rsidRDefault="000C56ED" w:rsidP="000C56ED">
      <w:pPr>
        <w:widowControl w:val="0"/>
        <w:spacing w:after="0" w:line="240" w:lineRule="auto"/>
        <w:jc w:val="both"/>
        <w:rPr>
          <w:rFonts w:eastAsia="Arial" w:cs="Arial"/>
          <w:b/>
          <w:bCs/>
          <w:sz w:val="20"/>
          <w:szCs w:val="20"/>
          <w:lang w:val="en-US"/>
        </w:rPr>
      </w:pPr>
      <w:r w:rsidRPr="00F55661">
        <w:rPr>
          <w:rFonts w:eastAsia="Arial" w:cs="Arial"/>
          <w:b/>
          <w:bCs/>
          <w:sz w:val="20"/>
          <w:szCs w:val="20"/>
          <w:lang w:val="en-US"/>
        </w:rPr>
        <w:t>3-5- Budget</w:t>
      </w:r>
    </w:p>
    <w:p w14:paraId="62ECCD08" w14:textId="77777777" w:rsidR="000C56ED" w:rsidRPr="00F55661" w:rsidRDefault="000C56ED" w:rsidP="000C56ED">
      <w:pPr>
        <w:widowControl w:val="0"/>
        <w:spacing w:after="0" w:line="240" w:lineRule="auto"/>
        <w:jc w:val="both"/>
        <w:rPr>
          <w:rFonts w:eastAsia="Arial" w:cs="Arial"/>
          <w:b/>
          <w:bCs/>
          <w:sz w:val="20"/>
          <w:szCs w:val="20"/>
          <w:lang w:val="en-US"/>
        </w:rPr>
      </w:pPr>
    </w:p>
    <w:p w14:paraId="31828F7D" w14:textId="77777777" w:rsidR="000C56ED" w:rsidRPr="00F55661" w:rsidRDefault="000C56ED" w:rsidP="000C56ED">
      <w:pPr>
        <w:widowControl w:val="0"/>
        <w:spacing w:after="120" w:line="240" w:lineRule="auto"/>
        <w:jc w:val="both"/>
        <w:rPr>
          <w:rFonts w:eastAsia="Arial" w:cs="Arial"/>
          <w:sz w:val="20"/>
          <w:szCs w:val="20"/>
          <w:lang w:val="en-US"/>
        </w:rPr>
      </w:pPr>
      <w:r w:rsidRPr="00F55661">
        <w:rPr>
          <w:rFonts w:eastAsia="Arial" w:cs="Arial"/>
          <w:sz w:val="20"/>
          <w:szCs w:val="20"/>
          <w:lang w:val="en-US"/>
        </w:rPr>
        <w:t>The consultant shall present a financial offer, all taxes and all costs included, in line with the expected workload indicated in these Terms of Reference.</w:t>
      </w:r>
    </w:p>
    <w:p w14:paraId="78C7713E" w14:textId="77777777" w:rsidR="000C56ED" w:rsidRPr="00F55661" w:rsidRDefault="000C56ED" w:rsidP="000C56ED">
      <w:pPr>
        <w:widowControl w:val="0"/>
        <w:spacing w:after="240" w:line="240" w:lineRule="auto"/>
        <w:jc w:val="both"/>
        <w:rPr>
          <w:rFonts w:eastAsia="Arial" w:cs="Arial"/>
          <w:sz w:val="20"/>
          <w:szCs w:val="20"/>
          <w:lang w:val="en-US"/>
        </w:rPr>
      </w:pPr>
      <w:r w:rsidRPr="00F55661">
        <w:rPr>
          <w:rFonts w:eastAsia="Arial" w:cs="Arial"/>
          <w:sz w:val="20"/>
          <w:szCs w:val="20"/>
          <w:lang w:val="en-US"/>
        </w:rPr>
        <w:t>HI does not extend the benefits enjoyed by its employees (transport, meals allowance, IT access, entry pass or key, equipment etc.) to consultants and freelance workers.</w:t>
      </w:r>
    </w:p>
    <w:p w14:paraId="165058A1" w14:textId="77777777" w:rsidR="000C56ED" w:rsidRPr="00F55661" w:rsidRDefault="000C56ED" w:rsidP="000C56ED">
      <w:pPr>
        <w:widowControl w:val="0"/>
        <w:spacing w:after="0" w:line="240" w:lineRule="auto"/>
        <w:jc w:val="both"/>
        <w:rPr>
          <w:rFonts w:eastAsia="Arial" w:cs="Arial"/>
          <w:b/>
          <w:bCs/>
          <w:sz w:val="20"/>
          <w:szCs w:val="20"/>
          <w:lang w:val="en-US"/>
        </w:rPr>
      </w:pPr>
      <w:r w:rsidRPr="00F55661">
        <w:rPr>
          <w:rFonts w:eastAsia="Arial" w:cs="Arial"/>
          <w:b/>
          <w:bCs/>
          <w:sz w:val="20"/>
          <w:szCs w:val="20"/>
          <w:lang w:val="en-US"/>
        </w:rPr>
        <w:t>3-45- Mechanisms for communication and monitoring between the Consultant and Humanity &amp; Inclusion</w:t>
      </w:r>
    </w:p>
    <w:p w14:paraId="2364CAC4" w14:textId="77777777" w:rsidR="000C56ED" w:rsidRPr="00F55661" w:rsidRDefault="000C56ED" w:rsidP="000C56ED">
      <w:pPr>
        <w:widowControl w:val="0"/>
        <w:spacing w:after="0" w:line="240" w:lineRule="auto"/>
        <w:jc w:val="both"/>
        <w:rPr>
          <w:rFonts w:eastAsia="Arial" w:cs="Arial"/>
          <w:sz w:val="20"/>
          <w:szCs w:val="20"/>
          <w:lang w:val="en-US"/>
        </w:rPr>
      </w:pPr>
    </w:p>
    <w:p w14:paraId="6CC39678" w14:textId="77777777" w:rsidR="000C56ED" w:rsidRPr="00F55661" w:rsidRDefault="000C56ED" w:rsidP="000C56ED">
      <w:pPr>
        <w:widowControl w:val="0"/>
        <w:spacing w:after="120" w:line="240" w:lineRule="auto"/>
        <w:jc w:val="both"/>
        <w:rPr>
          <w:rFonts w:eastAsia="Arial" w:cs="Arial"/>
          <w:sz w:val="20"/>
          <w:szCs w:val="20"/>
          <w:lang w:val="en-US"/>
        </w:rPr>
      </w:pPr>
      <w:r w:rsidRPr="7246EBC8">
        <w:rPr>
          <w:rFonts w:eastAsia="Arial" w:cs="Arial"/>
          <w:sz w:val="20"/>
          <w:szCs w:val="20"/>
          <w:lang w:val="en-US"/>
        </w:rPr>
        <w:t>The recruitment and service of the Consultant will be under the responsibility of the HI Advocacy Manager, which will act as contact person for the consultant for inquiries, clarifications and exchanges.</w:t>
      </w:r>
    </w:p>
    <w:p w14:paraId="26706E8F" w14:textId="77777777" w:rsidR="000C56ED" w:rsidRPr="00F55661" w:rsidRDefault="000C56ED" w:rsidP="000C56ED">
      <w:pPr>
        <w:widowControl w:val="0"/>
        <w:spacing w:after="120" w:line="240" w:lineRule="auto"/>
        <w:jc w:val="both"/>
        <w:rPr>
          <w:rFonts w:eastAsia="Arial" w:cs="Arial"/>
          <w:sz w:val="20"/>
          <w:szCs w:val="20"/>
          <w:lang w:val="en-US"/>
        </w:rPr>
      </w:pPr>
      <w:r w:rsidRPr="00F55661">
        <w:rPr>
          <w:rFonts w:eastAsia="Arial" w:cs="Arial"/>
          <w:sz w:val="20"/>
          <w:szCs w:val="20"/>
          <w:lang w:val="en-US"/>
        </w:rPr>
        <w:t>A kick-off briefing will be done in the beginning, in order to provide the Consultant with key information and guidance about the logic, the approach, and the elements to take into consideration.</w:t>
      </w:r>
    </w:p>
    <w:p w14:paraId="424E2C41" w14:textId="77777777" w:rsidR="000C56ED" w:rsidRPr="00F55661" w:rsidRDefault="000C56ED" w:rsidP="000C56ED">
      <w:pPr>
        <w:widowControl w:val="0"/>
        <w:spacing w:after="120" w:line="240" w:lineRule="auto"/>
        <w:jc w:val="both"/>
        <w:rPr>
          <w:rFonts w:eastAsia="Arial" w:cs="Arial"/>
          <w:sz w:val="20"/>
          <w:szCs w:val="20"/>
          <w:lang w:val="en-US"/>
        </w:rPr>
      </w:pPr>
      <w:r w:rsidRPr="00F55661">
        <w:rPr>
          <w:rFonts w:eastAsia="Arial" w:cs="Arial"/>
          <w:sz w:val="20"/>
          <w:szCs w:val="20"/>
          <w:lang w:val="en-US"/>
        </w:rPr>
        <w:t>A final evaluation will be conducted together with the Consultant (via a call) focusing on overall achievements of objectives and lessons learned.</w:t>
      </w:r>
    </w:p>
    <w:p w14:paraId="4C049E51" w14:textId="77777777" w:rsidR="000C56ED" w:rsidRPr="00F55661" w:rsidRDefault="000C56ED" w:rsidP="000C56ED">
      <w:pPr>
        <w:widowControl w:val="0"/>
        <w:spacing w:after="360" w:line="240" w:lineRule="auto"/>
        <w:jc w:val="both"/>
        <w:rPr>
          <w:rFonts w:eastAsia="Arial" w:cs="Arial"/>
          <w:sz w:val="20"/>
          <w:szCs w:val="20"/>
          <w:lang w:val="en-US"/>
        </w:rPr>
      </w:pPr>
      <w:r w:rsidRPr="00F55661">
        <w:rPr>
          <w:rFonts w:eastAsia="Arial" w:cs="Arial"/>
          <w:sz w:val="20"/>
          <w:szCs w:val="20"/>
          <w:lang w:val="en-US"/>
        </w:rPr>
        <w:t>Contractualization and payment of the service are under the authority of the Director of Handicap International Belgium.</w:t>
      </w:r>
    </w:p>
    <w:p w14:paraId="683A680F" w14:textId="77777777" w:rsidR="000C56ED" w:rsidRPr="00F55661" w:rsidRDefault="000C56ED" w:rsidP="000C56ED">
      <w:pPr>
        <w:pStyle w:val="Titre2"/>
        <w:keepNext w:val="0"/>
        <w:keepLines w:val="0"/>
        <w:widowControl w:val="0"/>
        <w:numPr>
          <w:ilvl w:val="0"/>
          <w:numId w:val="33"/>
        </w:numPr>
        <w:tabs>
          <w:tab w:val="num" w:pos="720"/>
        </w:tabs>
        <w:spacing w:before="0" w:line="240" w:lineRule="auto"/>
        <w:rPr>
          <w:rFonts w:ascii="Nunito" w:eastAsia="Arial" w:hAnsi="Nunito" w:cs="Arial"/>
          <w:sz w:val="22"/>
          <w:szCs w:val="22"/>
        </w:rPr>
      </w:pPr>
      <w:r w:rsidRPr="00F55661">
        <w:rPr>
          <w:rFonts w:ascii="Nunito" w:eastAsia="Arial" w:hAnsi="Nunito" w:cs="Arial"/>
          <w:sz w:val="22"/>
          <w:szCs w:val="22"/>
        </w:rPr>
        <w:t>Requested profile</w:t>
      </w:r>
    </w:p>
    <w:p w14:paraId="23B6F11A" w14:textId="77777777" w:rsidR="000C56ED" w:rsidRPr="00F55661" w:rsidRDefault="000C56ED" w:rsidP="000C56ED">
      <w:pPr>
        <w:widowControl w:val="0"/>
        <w:spacing w:after="0" w:line="240" w:lineRule="auto"/>
        <w:rPr>
          <w:rFonts w:eastAsia="Arial" w:cs="Arial"/>
          <w:sz w:val="20"/>
          <w:szCs w:val="20"/>
          <w:lang w:val="en-US"/>
        </w:rPr>
      </w:pPr>
    </w:p>
    <w:p w14:paraId="3C4C2A44" w14:textId="77777777" w:rsidR="000C56ED" w:rsidRPr="00F55661" w:rsidRDefault="000C56ED" w:rsidP="000C56ED">
      <w:pPr>
        <w:pStyle w:val="Paragraphedeliste"/>
        <w:widowControl w:val="0"/>
        <w:numPr>
          <w:ilvl w:val="1"/>
          <w:numId w:val="38"/>
        </w:numPr>
        <w:rPr>
          <w:rFonts w:eastAsia="Arial" w:cs="Arial"/>
          <w:b/>
          <w:bCs/>
          <w:sz w:val="20"/>
          <w:szCs w:val="20"/>
          <w:lang w:val="en-US"/>
        </w:rPr>
      </w:pPr>
      <w:r w:rsidRPr="00F55661">
        <w:rPr>
          <w:rFonts w:eastAsia="Arial" w:cs="Arial"/>
          <w:b/>
          <w:bCs/>
          <w:sz w:val="20"/>
          <w:szCs w:val="20"/>
          <w:lang w:val="en-US"/>
        </w:rPr>
        <w:t xml:space="preserve"> Requested profile</w:t>
      </w:r>
    </w:p>
    <w:p w14:paraId="50FE58E8" w14:textId="77777777" w:rsidR="000C56ED" w:rsidRPr="00F55661" w:rsidRDefault="000C56ED" w:rsidP="000C56ED">
      <w:pPr>
        <w:widowControl w:val="0"/>
        <w:spacing w:after="0" w:line="240" w:lineRule="auto"/>
        <w:jc w:val="both"/>
        <w:rPr>
          <w:rFonts w:eastAsia="Arial" w:cs="Arial"/>
          <w:sz w:val="20"/>
          <w:szCs w:val="20"/>
          <w:lang w:val="en-US"/>
        </w:rPr>
      </w:pPr>
    </w:p>
    <w:p w14:paraId="57BB2947" w14:textId="536E2A2F" w:rsidR="004D0B9E" w:rsidRDefault="000C56ED" w:rsidP="000C56ED">
      <w:pPr>
        <w:widowControl w:val="0"/>
        <w:spacing w:after="0" w:line="240" w:lineRule="auto"/>
        <w:jc w:val="both"/>
        <w:rPr>
          <w:rFonts w:eastAsia="Arial" w:cs="Arial"/>
          <w:sz w:val="20"/>
          <w:szCs w:val="20"/>
          <w:lang w:val="en-US"/>
        </w:rPr>
      </w:pPr>
      <w:r w:rsidRPr="00F55661">
        <w:rPr>
          <w:rFonts w:eastAsia="Arial" w:cs="Arial"/>
          <w:sz w:val="20"/>
          <w:szCs w:val="20"/>
          <w:lang w:val="en-US"/>
        </w:rPr>
        <w:t xml:space="preserve">A Consultant with expertise in the fields of </w:t>
      </w:r>
      <w:r w:rsidR="00A14F5B">
        <w:rPr>
          <w:rFonts w:eastAsia="Arial" w:cs="Arial"/>
          <w:sz w:val="20"/>
          <w:szCs w:val="20"/>
          <w:lang w:val="en-US"/>
        </w:rPr>
        <w:t xml:space="preserve">inclusive approach in humanitarian action and armed conflict settings / Disability, Gender and Age / </w:t>
      </w:r>
      <w:r w:rsidR="002D2EAD">
        <w:rPr>
          <w:rFonts w:eastAsia="Arial" w:cs="Arial"/>
          <w:sz w:val="20"/>
          <w:szCs w:val="20"/>
          <w:lang w:val="en-US"/>
        </w:rPr>
        <w:t xml:space="preserve">intersectionality, as well as in qualitative research methods. </w:t>
      </w:r>
    </w:p>
    <w:p w14:paraId="121884F9" w14:textId="77777777" w:rsidR="000C56ED" w:rsidRPr="00F55661" w:rsidRDefault="000C56ED" w:rsidP="000C56ED">
      <w:pPr>
        <w:widowControl w:val="0"/>
        <w:spacing w:after="0" w:line="240" w:lineRule="auto"/>
        <w:jc w:val="both"/>
        <w:rPr>
          <w:rFonts w:eastAsia="Arial" w:cs="Arial"/>
          <w:sz w:val="20"/>
          <w:szCs w:val="20"/>
          <w:lang w:val="en-US"/>
        </w:rPr>
      </w:pPr>
    </w:p>
    <w:p w14:paraId="51B203C5" w14:textId="77777777" w:rsidR="000C56ED" w:rsidRPr="00F55661" w:rsidRDefault="000C56ED" w:rsidP="000C56ED">
      <w:pPr>
        <w:widowControl w:val="0"/>
        <w:spacing w:after="240" w:line="240" w:lineRule="auto"/>
        <w:jc w:val="both"/>
        <w:rPr>
          <w:rFonts w:eastAsia="Arial" w:cs="Arial"/>
          <w:sz w:val="20"/>
          <w:szCs w:val="20"/>
          <w:lang w:val="en-US"/>
        </w:rPr>
      </w:pPr>
      <w:r w:rsidRPr="00F55661">
        <w:rPr>
          <w:rFonts w:eastAsia="Arial" w:cs="Arial"/>
          <w:sz w:val="20"/>
          <w:szCs w:val="20"/>
          <w:lang w:val="en-US"/>
        </w:rPr>
        <w:t>Freelance workers and consultants comply with the legislation that applies to them, with particular regard to social security payments, insurance policies and registration.</w:t>
      </w:r>
    </w:p>
    <w:p w14:paraId="35478910" w14:textId="77777777" w:rsidR="000C56ED" w:rsidRPr="00F55661" w:rsidRDefault="000C56ED" w:rsidP="000C56ED">
      <w:pPr>
        <w:widowControl w:val="0"/>
        <w:spacing w:after="0" w:line="240" w:lineRule="auto"/>
        <w:jc w:val="both"/>
        <w:rPr>
          <w:rFonts w:eastAsia="Arial" w:cs="Arial"/>
          <w:sz w:val="20"/>
          <w:szCs w:val="20"/>
          <w:lang w:val="en-US"/>
        </w:rPr>
      </w:pPr>
    </w:p>
    <w:p w14:paraId="14620541" w14:textId="77777777" w:rsidR="000C56ED" w:rsidRPr="00F55661" w:rsidRDefault="000C56ED" w:rsidP="000C56ED">
      <w:pPr>
        <w:pStyle w:val="Paragraphedeliste"/>
        <w:widowControl w:val="0"/>
        <w:numPr>
          <w:ilvl w:val="1"/>
          <w:numId w:val="38"/>
        </w:numPr>
        <w:jc w:val="both"/>
        <w:rPr>
          <w:rFonts w:eastAsia="Arial" w:cs="Arial"/>
          <w:b/>
          <w:bCs/>
          <w:sz w:val="20"/>
          <w:szCs w:val="20"/>
          <w:lang w:val="en-US"/>
        </w:rPr>
      </w:pPr>
      <w:r w:rsidRPr="00F55661">
        <w:rPr>
          <w:rFonts w:eastAsia="Arial" w:cs="Arial"/>
          <w:b/>
          <w:bCs/>
          <w:sz w:val="20"/>
          <w:szCs w:val="20"/>
          <w:lang w:val="en-US"/>
        </w:rPr>
        <w:t xml:space="preserve"> Expertise</w:t>
      </w:r>
    </w:p>
    <w:p w14:paraId="0F704B4F" w14:textId="77777777" w:rsidR="000C56ED" w:rsidRPr="00F55661" w:rsidRDefault="000C56ED" w:rsidP="000C56ED">
      <w:pPr>
        <w:widowControl w:val="0"/>
        <w:spacing w:after="0" w:line="240" w:lineRule="auto"/>
        <w:jc w:val="both"/>
        <w:rPr>
          <w:rFonts w:eastAsia="Arial" w:cs="Arial"/>
          <w:sz w:val="20"/>
          <w:szCs w:val="20"/>
          <w:lang w:val="en-US"/>
        </w:rPr>
      </w:pPr>
    </w:p>
    <w:p w14:paraId="6205CE1E" w14:textId="77777777" w:rsidR="000C56ED" w:rsidRPr="00F55661" w:rsidRDefault="000C56ED" w:rsidP="000C56ED">
      <w:pPr>
        <w:widowControl w:val="0"/>
        <w:tabs>
          <w:tab w:val="left" w:pos="284"/>
        </w:tabs>
        <w:spacing w:after="0" w:line="240" w:lineRule="auto"/>
        <w:jc w:val="both"/>
        <w:rPr>
          <w:rFonts w:eastAsia="Arial" w:cs="Arial"/>
          <w:sz w:val="20"/>
          <w:szCs w:val="20"/>
          <w:lang w:val="en-US"/>
        </w:rPr>
      </w:pPr>
      <w:r w:rsidRPr="00F55661">
        <w:rPr>
          <w:rFonts w:eastAsia="Arial" w:cs="Arial"/>
          <w:sz w:val="20"/>
          <w:szCs w:val="20"/>
          <w:lang w:val="en-US"/>
        </w:rPr>
        <w:t>Mandatory:</w:t>
      </w:r>
    </w:p>
    <w:p w14:paraId="13C14C7D" w14:textId="431EC88B" w:rsidR="000C56ED" w:rsidRPr="00F55661" w:rsidRDefault="000C56ED" w:rsidP="000C56ED">
      <w:pPr>
        <w:pStyle w:val="Paragraphedeliste"/>
        <w:widowControl w:val="0"/>
        <w:numPr>
          <w:ilvl w:val="0"/>
          <w:numId w:val="39"/>
        </w:numPr>
        <w:tabs>
          <w:tab w:val="left" w:pos="284"/>
        </w:tabs>
        <w:jc w:val="both"/>
        <w:rPr>
          <w:rFonts w:eastAsia="Arial" w:cs="Arial"/>
          <w:sz w:val="20"/>
          <w:szCs w:val="20"/>
          <w:lang w:val="en-US"/>
        </w:rPr>
      </w:pPr>
      <w:r w:rsidRPr="7246EBC8">
        <w:rPr>
          <w:rFonts w:eastAsia="Arial" w:cs="Arial"/>
          <w:sz w:val="20"/>
          <w:szCs w:val="20"/>
          <w:lang w:val="en-US"/>
        </w:rPr>
        <w:t>Minimum Diploma Master’s degree in a relevant field: Social Sciences; International Relations; International Law; Disarmament, Humanitarian or Development Studies</w:t>
      </w:r>
      <w:r w:rsidR="60B745D0" w:rsidRPr="7246EBC8">
        <w:rPr>
          <w:rFonts w:eastAsia="Arial" w:cs="Arial"/>
          <w:sz w:val="20"/>
          <w:szCs w:val="20"/>
          <w:lang w:val="en-US"/>
        </w:rPr>
        <w:t>; Gender and Diversity.</w:t>
      </w:r>
    </w:p>
    <w:p w14:paraId="79A006FD" w14:textId="77777777" w:rsidR="000C56ED" w:rsidRPr="00F55661" w:rsidRDefault="000C56ED" w:rsidP="000C56ED">
      <w:pPr>
        <w:pStyle w:val="Paragraphedeliste"/>
        <w:widowControl w:val="0"/>
        <w:numPr>
          <w:ilvl w:val="0"/>
          <w:numId w:val="39"/>
        </w:numPr>
        <w:tabs>
          <w:tab w:val="left" w:pos="284"/>
        </w:tabs>
        <w:jc w:val="both"/>
        <w:rPr>
          <w:rFonts w:eastAsia="Arial" w:cs="Arial"/>
          <w:sz w:val="20"/>
          <w:szCs w:val="20"/>
          <w:lang w:val="en-US"/>
        </w:rPr>
      </w:pPr>
      <w:r w:rsidRPr="00F55661">
        <w:rPr>
          <w:rFonts w:eastAsia="Arial" w:cs="Arial"/>
          <w:sz w:val="20"/>
          <w:szCs w:val="20"/>
          <w:lang w:val="en-US"/>
        </w:rPr>
        <w:t>At least 3 years of experience in qualitative research publications (provide a list of publications).</w:t>
      </w:r>
    </w:p>
    <w:p w14:paraId="0B38FEDD" w14:textId="77777777" w:rsidR="000C56ED" w:rsidRPr="00F55661" w:rsidRDefault="000C56ED" w:rsidP="000C56ED">
      <w:pPr>
        <w:pStyle w:val="Paragraphedeliste"/>
        <w:widowControl w:val="0"/>
        <w:numPr>
          <w:ilvl w:val="0"/>
          <w:numId w:val="39"/>
        </w:numPr>
        <w:tabs>
          <w:tab w:val="left" w:pos="284"/>
        </w:tabs>
        <w:jc w:val="both"/>
        <w:rPr>
          <w:rFonts w:eastAsia="Arial" w:cs="Arial"/>
          <w:sz w:val="20"/>
          <w:szCs w:val="20"/>
          <w:lang w:val="en-US"/>
        </w:rPr>
      </w:pPr>
      <w:r w:rsidRPr="00F55661">
        <w:rPr>
          <w:rFonts w:eastAsia="Arial" w:cs="Arial"/>
          <w:sz w:val="20"/>
          <w:szCs w:val="20"/>
          <w:lang w:val="en-US"/>
        </w:rPr>
        <w:t>Experience working and/or researching in armed conflict contexts, including in EWIPA settings.</w:t>
      </w:r>
    </w:p>
    <w:p w14:paraId="24962DF1" w14:textId="77777777" w:rsidR="000C56ED" w:rsidRPr="00F55661" w:rsidRDefault="000C56ED" w:rsidP="000C56ED">
      <w:pPr>
        <w:pStyle w:val="Paragraphedeliste"/>
        <w:widowControl w:val="0"/>
        <w:numPr>
          <w:ilvl w:val="0"/>
          <w:numId w:val="39"/>
        </w:numPr>
        <w:tabs>
          <w:tab w:val="left" w:pos="284"/>
        </w:tabs>
        <w:jc w:val="both"/>
        <w:rPr>
          <w:rFonts w:eastAsia="Arial" w:cs="Arial"/>
          <w:sz w:val="20"/>
          <w:szCs w:val="20"/>
          <w:lang w:val="en-US"/>
        </w:rPr>
      </w:pPr>
      <w:r w:rsidRPr="00F55661">
        <w:rPr>
          <w:rFonts w:eastAsia="Arial" w:cs="Arial"/>
          <w:sz w:val="20"/>
          <w:szCs w:val="20"/>
          <w:lang w:val="en-US"/>
        </w:rPr>
        <w:t xml:space="preserve">Good knowledge of the EWIPA topic. </w:t>
      </w:r>
    </w:p>
    <w:p w14:paraId="306D3F3C" w14:textId="6283A732" w:rsidR="000C56ED" w:rsidRPr="00F55661" w:rsidRDefault="000C56ED" w:rsidP="000C56ED">
      <w:pPr>
        <w:pStyle w:val="Paragraphedeliste"/>
        <w:widowControl w:val="0"/>
        <w:numPr>
          <w:ilvl w:val="0"/>
          <w:numId w:val="39"/>
        </w:numPr>
        <w:tabs>
          <w:tab w:val="left" w:pos="284"/>
        </w:tabs>
        <w:jc w:val="both"/>
        <w:rPr>
          <w:rFonts w:eastAsia="Arial" w:cs="Arial"/>
          <w:sz w:val="20"/>
          <w:szCs w:val="20"/>
          <w:lang w:val="en-US"/>
        </w:rPr>
      </w:pPr>
      <w:r w:rsidRPr="7246EBC8">
        <w:rPr>
          <w:rFonts w:eastAsia="Arial" w:cs="Arial"/>
          <w:sz w:val="20"/>
          <w:szCs w:val="20"/>
          <w:lang w:val="en-US"/>
        </w:rPr>
        <w:t xml:space="preserve">Excellent knowledge of </w:t>
      </w:r>
      <w:r w:rsidR="4FB6145E" w:rsidRPr="7246EBC8">
        <w:rPr>
          <w:rFonts w:eastAsia="Arial" w:cs="Arial"/>
          <w:sz w:val="20"/>
          <w:szCs w:val="20"/>
          <w:lang w:val="en-US"/>
        </w:rPr>
        <w:t>inclusive approaches</w:t>
      </w:r>
      <w:r w:rsidRPr="7246EBC8">
        <w:rPr>
          <w:rFonts w:eastAsia="Arial" w:cs="Arial"/>
          <w:sz w:val="20"/>
          <w:szCs w:val="20"/>
          <w:lang w:val="en-US"/>
        </w:rPr>
        <w:t xml:space="preserve"> in humanitarian settings.</w:t>
      </w:r>
    </w:p>
    <w:p w14:paraId="6A1F9B9D" w14:textId="77777777" w:rsidR="000C56ED" w:rsidRPr="00F55661" w:rsidRDefault="000C56ED" w:rsidP="000C56ED">
      <w:pPr>
        <w:pStyle w:val="Paragraphedeliste"/>
        <w:widowControl w:val="0"/>
        <w:numPr>
          <w:ilvl w:val="0"/>
          <w:numId w:val="39"/>
        </w:numPr>
        <w:tabs>
          <w:tab w:val="left" w:pos="284"/>
        </w:tabs>
        <w:jc w:val="both"/>
        <w:rPr>
          <w:rFonts w:eastAsia="Arial" w:cs="Arial"/>
          <w:sz w:val="20"/>
          <w:szCs w:val="20"/>
          <w:lang w:val="en-US"/>
        </w:rPr>
      </w:pPr>
      <w:r w:rsidRPr="00F55661">
        <w:rPr>
          <w:rFonts w:eastAsia="Arial" w:cs="Arial"/>
          <w:sz w:val="20"/>
          <w:szCs w:val="20"/>
          <w:lang w:val="en-US"/>
        </w:rPr>
        <w:t>Excellent analytical skills and understanding of evidence-based advocacy.</w:t>
      </w:r>
    </w:p>
    <w:p w14:paraId="59A1C66D" w14:textId="77777777" w:rsidR="000C56ED" w:rsidRPr="00F55661" w:rsidRDefault="000C56ED" w:rsidP="000C56ED">
      <w:pPr>
        <w:pStyle w:val="Paragraphedeliste"/>
        <w:widowControl w:val="0"/>
        <w:numPr>
          <w:ilvl w:val="0"/>
          <w:numId w:val="39"/>
        </w:numPr>
        <w:tabs>
          <w:tab w:val="left" w:pos="284"/>
        </w:tabs>
        <w:jc w:val="both"/>
        <w:rPr>
          <w:rFonts w:eastAsia="Arial" w:cs="Arial"/>
          <w:sz w:val="20"/>
          <w:szCs w:val="20"/>
          <w:lang w:val="en-US"/>
        </w:rPr>
      </w:pPr>
      <w:r w:rsidRPr="00F55661">
        <w:rPr>
          <w:rFonts w:eastAsia="Arial" w:cs="Arial"/>
          <w:sz w:val="20"/>
          <w:szCs w:val="20"/>
          <w:lang w:val="en-US"/>
        </w:rPr>
        <w:t>IT skills - MS Office applications.</w:t>
      </w:r>
    </w:p>
    <w:p w14:paraId="2E462F1F" w14:textId="77777777" w:rsidR="000C56ED" w:rsidRPr="00F55661" w:rsidRDefault="000C56ED" w:rsidP="000C56ED">
      <w:pPr>
        <w:pStyle w:val="Paragraphedeliste"/>
        <w:widowControl w:val="0"/>
        <w:numPr>
          <w:ilvl w:val="0"/>
          <w:numId w:val="39"/>
        </w:numPr>
        <w:tabs>
          <w:tab w:val="left" w:pos="284"/>
        </w:tabs>
        <w:jc w:val="both"/>
        <w:rPr>
          <w:rFonts w:eastAsia="Arial" w:cs="Arial"/>
          <w:sz w:val="20"/>
          <w:szCs w:val="20"/>
          <w:lang w:val="en-US"/>
        </w:rPr>
      </w:pPr>
      <w:r w:rsidRPr="00F55661">
        <w:rPr>
          <w:rFonts w:eastAsia="Arial" w:cs="Arial"/>
          <w:sz w:val="20"/>
          <w:szCs w:val="20"/>
          <w:lang w:val="en-US"/>
        </w:rPr>
        <w:t>Professional proficiency in English mandatory, written and oral.</w:t>
      </w:r>
    </w:p>
    <w:p w14:paraId="558A84D6" w14:textId="77777777" w:rsidR="000C56ED" w:rsidRPr="00F55661" w:rsidRDefault="000C56ED" w:rsidP="000C56ED">
      <w:pPr>
        <w:pStyle w:val="Paragraphedeliste"/>
        <w:widowControl w:val="0"/>
        <w:numPr>
          <w:ilvl w:val="0"/>
          <w:numId w:val="39"/>
        </w:numPr>
        <w:tabs>
          <w:tab w:val="left" w:pos="284"/>
        </w:tabs>
        <w:jc w:val="both"/>
        <w:rPr>
          <w:rFonts w:eastAsia="Arial" w:cs="Arial"/>
          <w:sz w:val="20"/>
          <w:szCs w:val="20"/>
          <w:lang w:val="en-US"/>
        </w:rPr>
      </w:pPr>
      <w:r w:rsidRPr="00F55661">
        <w:rPr>
          <w:rFonts w:eastAsia="Arial" w:cs="Arial"/>
          <w:sz w:val="20"/>
          <w:szCs w:val="20"/>
          <w:lang w:val="en-US"/>
        </w:rPr>
        <w:t>Understanding and adherence to HI’s values and ethics.</w:t>
      </w:r>
    </w:p>
    <w:p w14:paraId="3E16F802" w14:textId="77777777" w:rsidR="000C56ED" w:rsidRPr="00F55661" w:rsidRDefault="000C56ED" w:rsidP="000C56ED">
      <w:pPr>
        <w:widowControl w:val="0"/>
        <w:spacing w:after="0" w:line="240" w:lineRule="auto"/>
        <w:jc w:val="both"/>
        <w:rPr>
          <w:rFonts w:eastAsia="Arial" w:cs="Arial"/>
          <w:sz w:val="20"/>
          <w:szCs w:val="20"/>
          <w:lang w:val="en-US"/>
        </w:rPr>
      </w:pPr>
    </w:p>
    <w:p w14:paraId="12353EA5" w14:textId="77777777" w:rsidR="000C56ED" w:rsidRPr="00F55661" w:rsidRDefault="000C56ED" w:rsidP="000C56ED">
      <w:pPr>
        <w:widowControl w:val="0"/>
        <w:tabs>
          <w:tab w:val="left" w:pos="284"/>
        </w:tabs>
        <w:spacing w:after="0" w:line="240" w:lineRule="auto"/>
        <w:jc w:val="both"/>
        <w:rPr>
          <w:rFonts w:eastAsia="Arial" w:cs="Arial"/>
          <w:sz w:val="20"/>
          <w:szCs w:val="20"/>
          <w:lang w:val="en-US"/>
        </w:rPr>
      </w:pPr>
      <w:r w:rsidRPr="00F55661">
        <w:rPr>
          <w:rFonts w:eastAsia="Arial" w:cs="Arial"/>
          <w:sz w:val="20"/>
          <w:szCs w:val="20"/>
          <w:lang w:val="en-US"/>
        </w:rPr>
        <w:t>Desired:</w:t>
      </w:r>
    </w:p>
    <w:p w14:paraId="1FB0F238" w14:textId="77777777" w:rsidR="000C56ED" w:rsidRPr="00F55661" w:rsidRDefault="000C56ED" w:rsidP="000C56ED">
      <w:pPr>
        <w:pStyle w:val="Paragraphedeliste"/>
        <w:widowControl w:val="0"/>
        <w:numPr>
          <w:ilvl w:val="0"/>
          <w:numId w:val="40"/>
        </w:numPr>
        <w:tabs>
          <w:tab w:val="left" w:pos="284"/>
        </w:tabs>
        <w:spacing w:after="240"/>
        <w:jc w:val="both"/>
        <w:rPr>
          <w:rFonts w:eastAsia="Arial" w:cs="Arial"/>
          <w:sz w:val="20"/>
          <w:szCs w:val="20"/>
          <w:lang w:val="en-US"/>
        </w:rPr>
      </w:pPr>
      <w:r w:rsidRPr="00F55661">
        <w:rPr>
          <w:rFonts w:eastAsia="Arial" w:cs="Arial"/>
          <w:sz w:val="20"/>
          <w:szCs w:val="20"/>
          <w:lang w:val="en-US"/>
        </w:rPr>
        <w:t>Experience working with an international non-governmental organization.</w:t>
      </w:r>
    </w:p>
    <w:p w14:paraId="6249239C" w14:textId="77777777" w:rsidR="000C56ED" w:rsidRPr="00F55661" w:rsidRDefault="000C56ED" w:rsidP="000C56ED">
      <w:pPr>
        <w:widowControl w:val="0"/>
        <w:tabs>
          <w:tab w:val="left" w:pos="284"/>
        </w:tabs>
        <w:spacing w:after="0" w:line="240" w:lineRule="auto"/>
        <w:jc w:val="both"/>
        <w:rPr>
          <w:rFonts w:eastAsia="Arial" w:cs="Arial"/>
          <w:sz w:val="20"/>
          <w:szCs w:val="20"/>
          <w:lang w:val="en-US"/>
        </w:rPr>
      </w:pPr>
      <w:r w:rsidRPr="00F55661">
        <w:rPr>
          <w:rFonts w:eastAsia="Arial" w:cs="Arial"/>
          <w:sz w:val="20"/>
          <w:szCs w:val="20"/>
          <w:lang w:val="en-US"/>
        </w:rPr>
        <w:t>HI values diversity, we welcome and encourage applications of candidates from all gender, origins, nationality or disability.</w:t>
      </w:r>
    </w:p>
    <w:p w14:paraId="2AE80CA3" w14:textId="77777777" w:rsidR="000C56ED" w:rsidRPr="00F55661" w:rsidRDefault="000C56ED" w:rsidP="000C56ED">
      <w:pPr>
        <w:widowControl w:val="0"/>
        <w:tabs>
          <w:tab w:val="left" w:pos="284"/>
        </w:tabs>
        <w:spacing w:after="0" w:line="240" w:lineRule="auto"/>
        <w:jc w:val="both"/>
        <w:rPr>
          <w:rFonts w:eastAsia="Arial" w:cs="Arial"/>
          <w:sz w:val="20"/>
          <w:szCs w:val="20"/>
          <w:lang w:val="en-US"/>
        </w:rPr>
      </w:pPr>
    </w:p>
    <w:p w14:paraId="23399173" w14:textId="77777777" w:rsidR="000C56ED" w:rsidRPr="00F55661" w:rsidRDefault="000C56ED" w:rsidP="000C56ED">
      <w:pPr>
        <w:pStyle w:val="Titre2"/>
        <w:keepNext w:val="0"/>
        <w:keepLines w:val="0"/>
        <w:widowControl w:val="0"/>
        <w:numPr>
          <w:ilvl w:val="0"/>
          <w:numId w:val="33"/>
        </w:numPr>
        <w:tabs>
          <w:tab w:val="num" w:pos="720"/>
        </w:tabs>
        <w:spacing w:before="0" w:line="240" w:lineRule="auto"/>
        <w:rPr>
          <w:rFonts w:ascii="Nunito" w:eastAsia="Arial" w:hAnsi="Nunito" w:cs="Arial"/>
          <w:sz w:val="22"/>
          <w:szCs w:val="22"/>
        </w:rPr>
      </w:pPr>
      <w:r w:rsidRPr="00F55661">
        <w:rPr>
          <w:rFonts w:ascii="Nunito" w:eastAsia="Arial" w:hAnsi="Nunito" w:cs="Arial"/>
          <w:sz w:val="22"/>
          <w:szCs w:val="22"/>
        </w:rPr>
        <w:lastRenderedPageBreak/>
        <w:t>Application process</w:t>
      </w:r>
    </w:p>
    <w:p w14:paraId="728DA026" w14:textId="77777777" w:rsidR="000C56ED" w:rsidRPr="00F55661" w:rsidRDefault="000C56ED" w:rsidP="000C56ED">
      <w:pPr>
        <w:widowControl w:val="0"/>
        <w:spacing w:after="0" w:line="240" w:lineRule="auto"/>
        <w:rPr>
          <w:rFonts w:eastAsia="Arial" w:cs="Arial"/>
          <w:sz w:val="20"/>
          <w:szCs w:val="20"/>
          <w:lang w:val="en-US"/>
        </w:rPr>
      </w:pPr>
    </w:p>
    <w:p w14:paraId="3E45B490" w14:textId="747BDE1C" w:rsidR="000C56ED" w:rsidRPr="00F55661" w:rsidRDefault="000C56ED" w:rsidP="000C56ED">
      <w:pPr>
        <w:widowControl w:val="0"/>
        <w:spacing w:line="240" w:lineRule="auto"/>
        <w:jc w:val="both"/>
        <w:rPr>
          <w:rFonts w:eastAsia="Arial" w:cs="Arial"/>
          <w:sz w:val="20"/>
          <w:szCs w:val="20"/>
          <w:lang w:val="en-GB"/>
        </w:rPr>
      </w:pPr>
      <w:r w:rsidRPr="7246EBC8">
        <w:rPr>
          <w:rFonts w:eastAsia="Arial" w:cs="Arial"/>
          <w:b/>
          <w:bCs/>
          <w:sz w:val="20"/>
          <w:szCs w:val="20"/>
          <w:lang w:val="en-GB"/>
        </w:rPr>
        <w:t xml:space="preserve">The application should be sent by email </w:t>
      </w:r>
      <w:r w:rsidRPr="7246EBC8">
        <w:rPr>
          <w:rFonts w:eastAsia="Arial" w:cs="Arial"/>
          <w:sz w:val="20"/>
          <w:szCs w:val="20"/>
          <w:lang w:val="en-GB"/>
        </w:rPr>
        <w:t xml:space="preserve">to </w:t>
      </w:r>
      <w:hyperlink r:id="rId16">
        <w:r w:rsidRPr="7246EBC8">
          <w:rPr>
            <w:rStyle w:val="Lienhypertexte"/>
            <w:rFonts w:eastAsia="Arial" w:cs="Arial"/>
            <w:sz w:val="20"/>
            <w:szCs w:val="20"/>
            <w:lang w:val="en-US"/>
          </w:rPr>
          <w:t>procurement@hi.org</w:t>
        </w:r>
      </w:hyperlink>
      <w:r w:rsidRPr="7246EBC8">
        <w:rPr>
          <w:rFonts w:eastAsia="Arial" w:cs="Arial"/>
          <w:sz w:val="20"/>
          <w:szCs w:val="20"/>
          <w:lang w:val="en-GB"/>
        </w:rPr>
        <w:t>, with the reference “</w:t>
      </w:r>
      <w:r w:rsidRPr="7246EBC8">
        <w:rPr>
          <w:rFonts w:eastAsia="Arial" w:cs="Arial"/>
          <w:b/>
          <w:bCs/>
          <w:sz w:val="20"/>
          <w:szCs w:val="20"/>
          <w:lang w:val="en-GB"/>
        </w:rPr>
        <w:t>CT_202</w:t>
      </w:r>
      <w:r w:rsidR="0036309C" w:rsidRPr="7246EBC8">
        <w:rPr>
          <w:rFonts w:eastAsia="Arial" w:cs="Arial"/>
          <w:b/>
          <w:bCs/>
          <w:sz w:val="20"/>
          <w:szCs w:val="20"/>
          <w:lang w:val="en-GB"/>
        </w:rPr>
        <w:t>5</w:t>
      </w:r>
      <w:r w:rsidRPr="7246EBC8">
        <w:rPr>
          <w:rFonts w:eastAsia="Arial" w:cs="Arial"/>
          <w:b/>
          <w:bCs/>
          <w:sz w:val="20"/>
          <w:szCs w:val="20"/>
          <w:lang w:val="en-GB"/>
        </w:rPr>
        <w:t>_EWIPA_</w:t>
      </w:r>
      <w:r w:rsidR="0036309C" w:rsidRPr="7246EBC8">
        <w:rPr>
          <w:rFonts w:eastAsia="Arial" w:cs="Arial"/>
          <w:b/>
          <w:bCs/>
          <w:sz w:val="20"/>
          <w:szCs w:val="20"/>
          <w:lang w:val="en-GB"/>
        </w:rPr>
        <w:t>4</w:t>
      </w:r>
      <w:r w:rsidRPr="7246EBC8">
        <w:rPr>
          <w:rFonts w:eastAsia="Arial" w:cs="Arial"/>
          <w:sz w:val="20"/>
          <w:szCs w:val="20"/>
          <w:lang w:val="en-GB"/>
        </w:rPr>
        <w:t xml:space="preserve">” of the tender in the title of the email, </w:t>
      </w:r>
      <w:r w:rsidRPr="7246EBC8">
        <w:rPr>
          <w:rFonts w:eastAsia="Arial" w:cs="Arial"/>
          <w:b/>
          <w:bCs/>
          <w:sz w:val="20"/>
          <w:szCs w:val="20"/>
          <w:u w:val="single"/>
          <w:lang w:val="en-GB"/>
        </w:rPr>
        <w:t>before</w:t>
      </w:r>
      <w:r w:rsidR="006E5C5E" w:rsidRPr="7246EBC8">
        <w:rPr>
          <w:rFonts w:eastAsia="Arial" w:cs="Arial"/>
          <w:b/>
          <w:bCs/>
          <w:sz w:val="20"/>
          <w:szCs w:val="20"/>
          <w:u w:val="single"/>
          <w:lang w:val="en-GB"/>
        </w:rPr>
        <w:t xml:space="preserve"> </w:t>
      </w:r>
      <w:r w:rsidR="00322830" w:rsidRPr="7246EBC8">
        <w:rPr>
          <w:rFonts w:eastAsia="Arial" w:cs="Arial"/>
          <w:b/>
          <w:bCs/>
          <w:sz w:val="20"/>
          <w:szCs w:val="20"/>
          <w:u w:val="single"/>
          <w:lang w:val="en-GB"/>
        </w:rPr>
        <w:t>11 April 2025</w:t>
      </w:r>
      <w:r w:rsidRPr="7246EBC8">
        <w:rPr>
          <w:rFonts w:eastAsia="Arial" w:cs="Arial"/>
          <w:b/>
          <w:bCs/>
          <w:sz w:val="20"/>
          <w:szCs w:val="20"/>
          <w:lang w:val="en-GB"/>
        </w:rPr>
        <w:t>, 17:00 CET</w:t>
      </w:r>
      <w:r w:rsidRPr="7246EBC8">
        <w:rPr>
          <w:rFonts w:eastAsia="Arial" w:cs="Arial"/>
          <w:sz w:val="20"/>
          <w:szCs w:val="20"/>
          <w:lang w:val="en-GB"/>
        </w:rPr>
        <w:t>.</w:t>
      </w:r>
    </w:p>
    <w:p w14:paraId="132CBB60" w14:textId="77777777" w:rsidR="000C56ED" w:rsidRPr="00F55661" w:rsidRDefault="000C56ED" w:rsidP="000C56ED">
      <w:pPr>
        <w:widowControl w:val="0"/>
        <w:spacing w:line="240" w:lineRule="auto"/>
        <w:jc w:val="both"/>
        <w:rPr>
          <w:rFonts w:eastAsia="Arial" w:cs="Arial"/>
          <w:sz w:val="20"/>
          <w:szCs w:val="20"/>
          <w:lang w:val="en-GB"/>
        </w:rPr>
      </w:pPr>
      <w:r w:rsidRPr="00F55661">
        <w:rPr>
          <w:rFonts w:eastAsia="Arial" w:cs="Arial"/>
          <w:sz w:val="20"/>
          <w:szCs w:val="20"/>
          <w:lang w:val="en-GB"/>
        </w:rPr>
        <w:t>The application email shall include:</w:t>
      </w:r>
    </w:p>
    <w:p w14:paraId="361D1B28" w14:textId="77777777" w:rsidR="000C56ED" w:rsidRPr="00F55661" w:rsidRDefault="000C56ED" w:rsidP="000C56ED">
      <w:pPr>
        <w:widowControl w:val="0"/>
        <w:spacing w:after="0" w:line="240" w:lineRule="auto"/>
        <w:jc w:val="both"/>
        <w:rPr>
          <w:rFonts w:eastAsia="Arial" w:cs="Arial"/>
          <w:sz w:val="20"/>
          <w:szCs w:val="20"/>
          <w:lang w:val="en-GB"/>
        </w:rPr>
      </w:pPr>
      <w:r w:rsidRPr="00F55661">
        <w:rPr>
          <w:rFonts w:eastAsia="Arial" w:cs="Arial"/>
          <w:sz w:val="20"/>
          <w:szCs w:val="20"/>
          <w:lang w:val="en-GB"/>
        </w:rPr>
        <w:t xml:space="preserve">a) </w:t>
      </w:r>
      <w:r w:rsidRPr="00F55661">
        <w:rPr>
          <w:rFonts w:eastAsia="Arial" w:cs="Arial"/>
          <w:b/>
          <w:bCs/>
          <w:sz w:val="20"/>
          <w:szCs w:val="20"/>
          <w:lang w:val="en-GB"/>
        </w:rPr>
        <w:t>Tender documentation</w:t>
      </w:r>
      <w:r w:rsidRPr="00F55661">
        <w:rPr>
          <w:rFonts w:eastAsia="Arial" w:cs="Arial"/>
          <w:sz w:val="20"/>
          <w:szCs w:val="20"/>
          <w:lang w:val="en-GB"/>
        </w:rPr>
        <w:t>:</w:t>
      </w:r>
    </w:p>
    <w:p w14:paraId="15A799BC" w14:textId="77777777" w:rsidR="000C56ED" w:rsidRPr="00F55661" w:rsidRDefault="000C56ED" w:rsidP="000C56ED">
      <w:pPr>
        <w:pStyle w:val="Paragraphedeliste"/>
        <w:widowControl w:val="0"/>
        <w:numPr>
          <w:ilvl w:val="0"/>
          <w:numId w:val="45"/>
        </w:numPr>
        <w:contextualSpacing/>
        <w:jc w:val="both"/>
        <w:rPr>
          <w:rFonts w:eastAsia="Arial" w:cs="Arial"/>
          <w:sz w:val="20"/>
          <w:szCs w:val="20"/>
          <w:lang w:val="en-GB"/>
        </w:rPr>
      </w:pPr>
      <w:r w:rsidRPr="00F55661">
        <w:rPr>
          <w:rFonts w:eastAsia="Arial" w:cs="Arial"/>
          <w:sz w:val="20"/>
          <w:szCs w:val="20"/>
          <w:lang w:val="en-GB"/>
        </w:rPr>
        <w:t xml:space="preserve">Terms of Reference, initialled and signed </w:t>
      </w:r>
    </w:p>
    <w:p w14:paraId="59C190B8" w14:textId="77777777" w:rsidR="000C56ED" w:rsidRPr="00F55661" w:rsidRDefault="000C56ED" w:rsidP="000C56ED">
      <w:pPr>
        <w:pStyle w:val="Paragraphedeliste"/>
        <w:widowControl w:val="0"/>
        <w:numPr>
          <w:ilvl w:val="0"/>
          <w:numId w:val="45"/>
        </w:numPr>
        <w:contextualSpacing/>
        <w:jc w:val="both"/>
        <w:rPr>
          <w:rFonts w:eastAsia="Arial" w:cs="Arial"/>
          <w:sz w:val="20"/>
          <w:szCs w:val="20"/>
          <w:lang w:val="en-GB"/>
        </w:rPr>
      </w:pPr>
      <w:r w:rsidRPr="00F55661">
        <w:rPr>
          <w:rFonts w:eastAsia="Arial" w:cs="Arial"/>
          <w:sz w:val="20"/>
          <w:szCs w:val="20"/>
          <w:lang w:val="en-GB"/>
        </w:rPr>
        <w:t>Participation file, initialled and signed</w:t>
      </w:r>
    </w:p>
    <w:p w14:paraId="71D9D15C" w14:textId="77777777" w:rsidR="000C56ED" w:rsidRPr="00F55661" w:rsidRDefault="000C56ED" w:rsidP="000C56ED">
      <w:pPr>
        <w:pStyle w:val="Paragraphedeliste"/>
        <w:widowControl w:val="0"/>
        <w:numPr>
          <w:ilvl w:val="0"/>
          <w:numId w:val="45"/>
        </w:numPr>
        <w:contextualSpacing/>
        <w:jc w:val="both"/>
        <w:rPr>
          <w:rFonts w:eastAsia="Arial" w:cs="Arial"/>
          <w:sz w:val="20"/>
          <w:szCs w:val="20"/>
          <w:lang w:val="en-GB"/>
        </w:rPr>
      </w:pPr>
      <w:r w:rsidRPr="00F55661">
        <w:rPr>
          <w:rFonts w:eastAsia="Arial" w:cs="Arial"/>
          <w:sz w:val="20"/>
          <w:szCs w:val="20"/>
          <w:lang w:val="en-GB"/>
        </w:rPr>
        <w:t>Application form, signed</w:t>
      </w:r>
    </w:p>
    <w:p w14:paraId="4C41B38D" w14:textId="77777777" w:rsidR="000C56ED" w:rsidRPr="00F55661" w:rsidRDefault="000C56ED" w:rsidP="000C56ED">
      <w:pPr>
        <w:pStyle w:val="Paragraphedeliste"/>
        <w:widowControl w:val="0"/>
        <w:numPr>
          <w:ilvl w:val="0"/>
          <w:numId w:val="45"/>
        </w:numPr>
        <w:contextualSpacing/>
        <w:jc w:val="both"/>
        <w:rPr>
          <w:rFonts w:eastAsia="Arial" w:cs="Arial"/>
          <w:sz w:val="20"/>
          <w:szCs w:val="20"/>
          <w:lang w:val="en-GB"/>
        </w:rPr>
      </w:pPr>
      <w:r w:rsidRPr="00F55661">
        <w:rPr>
          <w:rFonts w:eastAsia="Arial" w:cs="Arial"/>
          <w:sz w:val="20"/>
          <w:szCs w:val="20"/>
          <w:lang w:val="en-GB"/>
        </w:rPr>
        <w:t xml:space="preserve">Annex 1: Acceptance and contracting rules, signed </w:t>
      </w:r>
    </w:p>
    <w:p w14:paraId="0F920F41" w14:textId="77777777" w:rsidR="000C56ED" w:rsidRPr="00F55661" w:rsidRDefault="000C56ED" w:rsidP="000C56ED">
      <w:pPr>
        <w:pStyle w:val="Paragraphedeliste"/>
        <w:widowControl w:val="0"/>
        <w:numPr>
          <w:ilvl w:val="0"/>
          <w:numId w:val="45"/>
        </w:numPr>
        <w:contextualSpacing/>
        <w:jc w:val="both"/>
        <w:rPr>
          <w:rFonts w:eastAsia="Arial" w:cs="Arial"/>
          <w:sz w:val="20"/>
          <w:szCs w:val="20"/>
          <w:lang w:val="en-GB"/>
        </w:rPr>
      </w:pPr>
      <w:r w:rsidRPr="00F55661">
        <w:rPr>
          <w:rFonts w:eastAsia="Arial" w:cs="Arial"/>
          <w:sz w:val="20"/>
          <w:szCs w:val="20"/>
          <w:lang w:val="en-GB"/>
        </w:rPr>
        <w:t>Annex 2: Declaration of non-conflict of interests, signed</w:t>
      </w:r>
    </w:p>
    <w:p w14:paraId="715FDAB8" w14:textId="77777777" w:rsidR="000C56ED" w:rsidRPr="00F55661" w:rsidRDefault="000C56ED" w:rsidP="000C56ED">
      <w:pPr>
        <w:widowControl w:val="0"/>
        <w:spacing w:after="0" w:line="240" w:lineRule="auto"/>
        <w:jc w:val="both"/>
        <w:rPr>
          <w:rFonts w:eastAsia="Arial" w:cs="Arial"/>
          <w:sz w:val="20"/>
          <w:szCs w:val="20"/>
          <w:lang w:val="en-GB"/>
        </w:rPr>
      </w:pPr>
    </w:p>
    <w:p w14:paraId="0556C832" w14:textId="77777777" w:rsidR="000C56ED" w:rsidRPr="00F55661" w:rsidRDefault="000C56ED" w:rsidP="000C56ED">
      <w:pPr>
        <w:widowControl w:val="0"/>
        <w:spacing w:after="0" w:line="240" w:lineRule="auto"/>
        <w:jc w:val="both"/>
        <w:rPr>
          <w:rFonts w:eastAsia="Arial" w:cs="Arial"/>
          <w:sz w:val="20"/>
          <w:szCs w:val="20"/>
          <w:lang w:val="en-US"/>
        </w:rPr>
      </w:pPr>
      <w:r w:rsidRPr="00F55661">
        <w:rPr>
          <w:rFonts w:eastAsia="Arial" w:cs="Arial"/>
          <w:sz w:val="20"/>
          <w:szCs w:val="20"/>
          <w:lang w:val="en-US"/>
        </w:rPr>
        <w:t xml:space="preserve">b) </w:t>
      </w:r>
      <w:r w:rsidRPr="00F55661">
        <w:rPr>
          <w:rFonts w:eastAsia="Arial" w:cs="Arial"/>
          <w:b/>
          <w:bCs/>
          <w:sz w:val="20"/>
          <w:szCs w:val="20"/>
          <w:lang w:val="en-US"/>
        </w:rPr>
        <w:t>Administrative documentation</w:t>
      </w:r>
      <w:r w:rsidRPr="00F55661">
        <w:rPr>
          <w:rFonts w:eastAsia="Arial" w:cs="Arial"/>
          <w:sz w:val="20"/>
          <w:szCs w:val="20"/>
          <w:lang w:val="en-US"/>
        </w:rPr>
        <w:t xml:space="preserve"> of the tenderer:</w:t>
      </w:r>
    </w:p>
    <w:p w14:paraId="6D4AE9AC" w14:textId="77777777" w:rsidR="000C56ED" w:rsidRPr="00F55661" w:rsidRDefault="000C56ED" w:rsidP="000C56ED">
      <w:pPr>
        <w:widowControl w:val="0"/>
        <w:spacing w:after="0" w:line="240" w:lineRule="auto"/>
        <w:jc w:val="both"/>
        <w:rPr>
          <w:rFonts w:eastAsia="Arial" w:cs="Arial"/>
          <w:sz w:val="20"/>
          <w:szCs w:val="20"/>
          <w:lang w:val="en-US"/>
        </w:rPr>
      </w:pPr>
    </w:p>
    <w:p w14:paraId="6DF35E92" w14:textId="77777777" w:rsidR="000C56ED" w:rsidRPr="00F55661" w:rsidRDefault="000C56ED" w:rsidP="000C56ED">
      <w:pPr>
        <w:widowControl w:val="0"/>
        <w:spacing w:after="0" w:line="240" w:lineRule="auto"/>
        <w:ind w:left="360"/>
        <w:jc w:val="both"/>
        <w:rPr>
          <w:rFonts w:eastAsia="Arial" w:cs="Arial"/>
          <w:sz w:val="20"/>
          <w:szCs w:val="20"/>
          <w:lang w:val="en-GB"/>
        </w:rPr>
      </w:pPr>
      <w:r w:rsidRPr="00F55661">
        <w:rPr>
          <w:rFonts w:eastAsia="Arial" w:cs="Arial"/>
          <w:sz w:val="20"/>
          <w:szCs w:val="20"/>
          <w:lang w:val="en-GB"/>
        </w:rPr>
        <w:t>For individuals:</w:t>
      </w:r>
    </w:p>
    <w:p w14:paraId="2C80073E" w14:textId="77777777" w:rsidR="000C56ED" w:rsidRPr="00F55661" w:rsidRDefault="000C56ED" w:rsidP="000C56ED">
      <w:pPr>
        <w:pStyle w:val="Paragraphedeliste"/>
        <w:widowControl w:val="0"/>
        <w:numPr>
          <w:ilvl w:val="0"/>
          <w:numId w:val="41"/>
        </w:numPr>
        <w:contextualSpacing/>
        <w:jc w:val="both"/>
        <w:rPr>
          <w:rFonts w:eastAsia="Arial" w:cs="Arial"/>
          <w:sz w:val="20"/>
          <w:szCs w:val="20"/>
          <w:lang w:val="en-GB"/>
        </w:rPr>
      </w:pPr>
      <w:r w:rsidRPr="00F55661">
        <w:rPr>
          <w:rFonts w:eastAsia="Arial" w:cs="Arial"/>
          <w:sz w:val="20"/>
          <w:szCs w:val="20"/>
          <w:lang w:val="en-GB"/>
        </w:rPr>
        <w:t>Curriculum Vitae (training, experience in the areas mentioned above, lists of key publications)</w:t>
      </w:r>
    </w:p>
    <w:p w14:paraId="46A2A745" w14:textId="77777777" w:rsidR="000C56ED" w:rsidRPr="00F55661" w:rsidRDefault="000C56ED" w:rsidP="000C56ED">
      <w:pPr>
        <w:pStyle w:val="Paragraphedeliste"/>
        <w:widowControl w:val="0"/>
        <w:numPr>
          <w:ilvl w:val="0"/>
          <w:numId w:val="41"/>
        </w:numPr>
        <w:contextualSpacing/>
        <w:jc w:val="both"/>
        <w:rPr>
          <w:rFonts w:eastAsia="Arial" w:cs="Arial"/>
          <w:sz w:val="20"/>
          <w:szCs w:val="20"/>
          <w:lang w:val="en-GB"/>
        </w:rPr>
      </w:pPr>
      <w:r w:rsidRPr="00F55661">
        <w:rPr>
          <w:rFonts w:eastAsia="Arial" w:cs="Arial"/>
          <w:sz w:val="20"/>
          <w:szCs w:val="20"/>
          <w:lang w:val="en-GB"/>
        </w:rPr>
        <w:t>ID card or passport of the legal representative of the consultant company and/or of the principal consultant if different from the legal representative</w:t>
      </w:r>
    </w:p>
    <w:p w14:paraId="68F7E26C" w14:textId="77777777" w:rsidR="000C56ED" w:rsidRPr="00F55661" w:rsidRDefault="000C56ED" w:rsidP="000C56ED">
      <w:pPr>
        <w:pStyle w:val="Paragraphedeliste"/>
        <w:widowControl w:val="0"/>
        <w:numPr>
          <w:ilvl w:val="0"/>
          <w:numId w:val="41"/>
        </w:numPr>
        <w:contextualSpacing/>
        <w:jc w:val="both"/>
        <w:rPr>
          <w:rFonts w:eastAsia="Arial" w:cs="Arial"/>
          <w:sz w:val="20"/>
          <w:szCs w:val="20"/>
          <w:lang w:val="en-GB"/>
        </w:rPr>
      </w:pPr>
      <w:r w:rsidRPr="00F55661">
        <w:rPr>
          <w:rFonts w:eastAsia="Arial" w:cs="Arial"/>
          <w:sz w:val="20"/>
          <w:szCs w:val="20"/>
          <w:lang w:val="en-GB"/>
        </w:rPr>
        <w:t>3 references</w:t>
      </w:r>
    </w:p>
    <w:p w14:paraId="08B639B5" w14:textId="77777777" w:rsidR="000C56ED" w:rsidRPr="00F55661" w:rsidRDefault="000C56ED" w:rsidP="000C56ED">
      <w:pPr>
        <w:pStyle w:val="Paragraphedeliste"/>
        <w:widowControl w:val="0"/>
        <w:numPr>
          <w:ilvl w:val="0"/>
          <w:numId w:val="41"/>
        </w:numPr>
        <w:contextualSpacing/>
        <w:jc w:val="both"/>
        <w:rPr>
          <w:rFonts w:eastAsia="Arial" w:cs="Arial"/>
          <w:sz w:val="20"/>
          <w:szCs w:val="20"/>
          <w:lang w:val="en-GB"/>
        </w:rPr>
      </w:pPr>
      <w:r w:rsidRPr="00F55661">
        <w:rPr>
          <w:rFonts w:eastAsia="Arial" w:cs="Arial"/>
          <w:sz w:val="20"/>
          <w:szCs w:val="20"/>
          <w:lang w:val="en-GB"/>
        </w:rPr>
        <w:t>A letter of motivation</w:t>
      </w:r>
    </w:p>
    <w:p w14:paraId="51D07A84" w14:textId="77777777" w:rsidR="000C56ED" w:rsidRPr="00F55661" w:rsidRDefault="000C56ED" w:rsidP="000C56ED">
      <w:pPr>
        <w:widowControl w:val="0"/>
        <w:spacing w:after="0" w:line="240" w:lineRule="auto"/>
        <w:jc w:val="both"/>
        <w:rPr>
          <w:rFonts w:eastAsia="Arial" w:cs="Arial"/>
          <w:sz w:val="20"/>
          <w:szCs w:val="20"/>
          <w:lang w:val="en-GB"/>
        </w:rPr>
      </w:pPr>
    </w:p>
    <w:p w14:paraId="45F908C6" w14:textId="77777777" w:rsidR="000C56ED" w:rsidRPr="00F55661" w:rsidRDefault="000C56ED" w:rsidP="000C56ED">
      <w:pPr>
        <w:widowControl w:val="0"/>
        <w:spacing w:after="0" w:line="240" w:lineRule="auto"/>
        <w:ind w:firstLine="360"/>
        <w:jc w:val="both"/>
        <w:rPr>
          <w:rFonts w:eastAsia="Arial" w:cs="Arial"/>
          <w:sz w:val="20"/>
          <w:szCs w:val="20"/>
          <w:lang w:val="en-GB"/>
        </w:rPr>
      </w:pPr>
      <w:r w:rsidRPr="00F55661">
        <w:rPr>
          <w:rFonts w:eastAsia="Arial" w:cs="Arial"/>
          <w:sz w:val="20"/>
          <w:szCs w:val="20"/>
          <w:lang w:val="en-GB"/>
        </w:rPr>
        <w:t>For companies:</w:t>
      </w:r>
    </w:p>
    <w:p w14:paraId="7DD26034" w14:textId="77777777" w:rsidR="000C56ED" w:rsidRPr="00F55661" w:rsidRDefault="000C56ED" w:rsidP="000C56ED">
      <w:pPr>
        <w:pStyle w:val="Paragraphedeliste"/>
        <w:widowControl w:val="0"/>
        <w:numPr>
          <w:ilvl w:val="0"/>
          <w:numId w:val="42"/>
        </w:numPr>
        <w:contextualSpacing/>
        <w:jc w:val="both"/>
        <w:rPr>
          <w:rFonts w:eastAsia="Arial" w:cs="Arial"/>
          <w:sz w:val="20"/>
          <w:szCs w:val="20"/>
          <w:lang w:val="en-GB"/>
        </w:rPr>
      </w:pPr>
      <w:r w:rsidRPr="00F55661">
        <w:rPr>
          <w:rFonts w:eastAsia="Arial" w:cs="Arial"/>
          <w:sz w:val="20"/>
          <w:szCs w:val="20"/>
          <w:lang w:val="en-GB"/>
        </w:rPr>
        <w:t>Registration of company as consultant</w:t>
      </w:r>
    </w:p>
    <w:p w14:paraId="0AC1A7A6" w14:textId="77777777" w:rsidR="000C56ED" w:rsidRPr="00F55661" w:rsidRDefault="000C56ED" w:rsidP="000C56ED">
      <w:pPr>
        <w:pStyle w:val="Paragraphedeliste"/>
        <w:widowControl w:val="0"/>
        <w:numPr>
          <w:ilvl w:val="0"/>
          <w:numId w:val="42"/>
        </w:numPr>
        <w:contextualSpacing/>
        <w:jc w:val="both"/>
        <w:rPr>
          <w:rFonts w:eastAsia="Arial" w:cs="Arial"/>
          <w:sz w:val="20"/>
          <w:szCs w:val="20"/>
          <w:lang w:val="en-GB"/>
        </w:rPr>
      </w:pPr>
      <w:r w:rsidRPr="00F55661">
        <w:rPr>
          <w:rFonts w:eastAsia="Arial" w:cs="Arial"/>
          <w:sz w:val="20"/>
          <w:szCs w:val="20"/>
          <w:lang w:val="en-GB"/>
        </w:rPr>
        <w:t>Declaration of integrity filled out and signed</w:t>
      </w:r>
    </w:p>
    <w:p w14:paraId="42494F6A" w14:textId="77777777" w:rsidR="000C56ED" w:rsidRPr="00F55661" w:rsidRDefault="000C56ED" w:rsidP="000C56ED">
      <w:pPr>
        <w:pStyle w:val="Paragraphedeliste"/>
        <w:widowControl w:val="0"/>
        <w:numPr>
          <w:ilvl w:val="0"/>
          <w:numId w:val="42"/>
        </w:numPr>
        <w:contextualSpacing/>
        <w:jc w:val="both"/>
        <w:rPr>
          <w:rFonts w:eastAsia="Arial" w:cs="Arial"/>
          <w:sz w:val="20"/>
          <w:szCs w:val="20"/>
          <w:lang w:val="en-GB"/>
        </w:rPr>
      </w:pPr>
      <w:r w:rsidRPr="00F55661">
        <w:rPr>
          <w:rFonts w:eastAsia="Arial" w:cs="Arial"/>
          <w:sz w:val="20"/>
          <w:szCs w:val="20"/>
          <w:lang w:val="en-GB"/>
        </w:rPr>
        <w:t>Up-to-date tax certificate according to nationality</w:t>
      </w:r>
    </w:p>
    <w:p w14:paraId="1178739F" w14:textId="77777777" w:rsidR="000C56ED" w:rsidRPr="00F55661" w:rsidRDefault="000C56ED" w:rsidP="000C56ED">
      <w:pPr>
        <w:pStyle w:val="Paragraphedeliste"/>
        <w:widowControl w:val="0"/>
        <w:jc w:val="both"/>
        <w:rPr>
          <w:rFonts w:eastAsia="Arial" w:cs="Arial"/>
          <w:sz w:val="20"/>
          <w:szCs w:val="20"/>
          <w:lang w:val="en-GB"/>
        </w:rPr>
      </w:pPr>
    </w:p>
    <w:p w14:paraId="54F853A2" w14:textId="77777777" w:rsidR="000C56ED" w:rsidRPr="00F55661" w:rsidRDefault="000C56ED" w:rsidP="000C56ED">
      <w:pPr>
        <w:widowControl w:val="0"/>
        <w:spacing w:after="0" w:line="240" w:lineRule="auto"/>
        <w:ind w:firstLine="360"/>
        <w:jc w:val="both"/>
        <w:rPr>
          <w:rFonts w:eastAsia="Arial" w:cs="Arial"/>
          <w:sz w:val="20"/>
          <w:szCs w:val="20"/>
          <w:lang w:val="en-GB"/>
        </w:rPr>
      </w:pPr>
      <w:r w:rsidRPr="00F55661">
        <w:rPr>
          <w:rFonts w:eastAsia="Arial" w:cs="Arial"/>
          <w:sz w:val="20"/>
          <w:szCs w:val="20"/>
          <w:lang w:val="en-GB"/>
        </w:rPr>
        <w:t>if FR :</w:t>
      </w:r>
    </w:p>
    <w:p w14:paraId="55AD4285" w14:textId="77777777" w:rsidR="000C56ED" w:rsidRPr="00F55661" w:rsidRDefault="000C56ED" w:rsidP="000C56ED">
      <w:pPr>
        <w:pStyle w:val="Paragraphedeliste"/>
        <w:widowControl w:val="0"/>
        <w:numPr>
          <w:ilvl w:val="0"/>
          <w:numId w:val="43"/>
        </w:numPr>
        <w:contextualSpacing/>
        <w:jc w:val="both"/>
        <w:rPr>
          <w:rFonts w:eastAsia="Arial" w:cs="Arial"/>
          <w:sz w:val="20"/>
          <w:szCs w:val="20"/>
          <w:lang w:val="en-GB"/>
        </w:rPr>
      </w:pPr>
      <w:r w:rsidRPr="00F55661">
        <w:rPr>
          <w:rFonts w:eastAsia="Arial" w:cs="Arial"/>
          <w:sz w:val="20"/>
          <w:szCs w:val="20"/>
          <w:lang w:val="en-GB"/>
        </w:rPr>
        <w:t>Proof of legal registration (KBIS &lt; 6 months)</w:t>
      </w:r>
    </w:p>
    <w:p w14:paraId="72DDCBE5" w14:textId="77777777" w:rsidR="000C56ED" w:rsidRPr="00F55661" w:rsidRDefault="000C56ED" w:rsidP="000C56ED">
      <w:pPr>
        <w:pStyle w:val="Paragraphedeliste"/>
        <w:widowControl w:val="0"/>
        <w:numPr>
          <w:ilvl w:val="0"/>
          <w:numId w:val="43"/>
        </w:numPr>
        <w:contextualSpacing/>
        <w:jc w:val="both"/>
        <w:rPr>
          <w:rFonts w:eastAsia="Arial" w:cs="Arial"/>
          <w:sz w:val="20"/>
          <w:szCs w:val="20"/>
          <w:lang w:val="en-GB"/>
        </w:rPr>
      </w:pPr>
      <w:r w:rsidRPr="00F55661">
        <w:rPr>
          <w:rFonts w:eastAsia="Arial" w:cs="Arial"/>
          <w:sz w:val="20"/>
          <w:szCs w:val="20"/>
          <w:lang w:val="en-GB"/>
        </w:rPr>
        <w:t>URSSAF certificate of vigilance</w:t>
      </w:r>
    </w:p>
    <w:p w14:paraId="41E3F964" w14:textId="77777777" w:rsidR="000C56ED" w:rsidRPr="00F55661" w:rsidRDefault="000C56ED" w:rsidP="000C56ED">
      <w:pPr>
        <w:pStyle w:val="Paragraphedeliste"/>
        <w:widowControl w:val="0"/>
        <w:jc w:val="both"/>
        <w:rPr>
          <w:rFonts w:eastAsia="Arial" w:cs="Arial"/>
          <w:sz w:val="20"/>
          <w:szCs w:val="20"/>
          <w:lang w:val="en-GB"/>
        </w:rPr>
      </w:pPr>
    </w:p>
    <w:p w14:paraId="61E34C11" w14:textId="77777777" w:rsidR="000C56ED" w:rsidRPr="00F55661" w:rsidRDefault="000C56ED" w:rsidP="000C56ED">
      <w:pPr>
        <w:widowControl w:val="0"/>
        <w:spacing w:after="0" w:line="240" w:lineRule="auto"/>
        <w:ind w:firstLine="360"/>
        <w:jc w:val="both"/>
        <w:rPr>
          <w:rFonts w:eastAsia="Arial" w:cs="Arial"/>
          <w:sz w:val="20"/>
          <w:szCs w:val="20"/>
          <w:lang w:val="en-GB"/>
        </w:rPr>
      </w:pPr>
      <w:r w:rsidRPr="00F55661">
        <w:rPr>
          <w:rFonts w:eastAsia="Arial" w:cs="Arial"/>
          <w:sz w:val="20"/>
          <w:szCs w:val="20"/>
          <w:lang w:val="en-GB"/>
        </w:rPr>
        <w:t>Otherwise:</w:t>
      </w:r>
    </w:p>
    <w:p w14:paraId="67EA00BD" w14:textId="77777777" w:rsidR="000C56ED" w:rsidRPr="00F55661" w:rsidRDefault="000C56ED" w:rsidP="000C56ED">
      <w:pPr>
        <w:pStyle w:val="Paragraphedeliste"/>
        <w:widowControl w:val="0"/>
        <w:numPr>
          <w:ilvl w:val="0"/>
          <w:numId w:val="44"/>
        </w:numPr>
        <w:contextualSpacing/>
        <w:jc w:val="both"/>
        <w:rPr>
          <w:rFonts w:eastAsia="Arial" w:cs="Arial"/>
          <w:sz w:val="20"/>
          <w:szCs w:val="20"/>
          <w:lang w:val="en-GB"/>
        </w:rPr>
      </w:pPr>
      <w:r w:rsidRPr="00F55661">
        <w:rPr>
          <w:rFonts w:eastAsia="Arial" w:cs="Arial"/>
          <w:sz w:val="20"/>
          <w:szCs w:val="20"/>
          <w:lang w:val="en-GB"/>
        </w:rPr>
        <w:t>consultant registration certificate (KBIS equivalent).</w:t>
      </w:r>
    </w:p>
    <w:p w14:paraId="172B4754" w14:textId="77777777" w:rsidR="000C56ED" w:rsidRPr="00F55661" w:rsidRDefault="000C56ED" w:rsidP="000C56ED">
      <w:pPr>
        <w:pStyle w:val="Paragraphedeliste"/>
        <w:widowControl w:val="0"/>
        <w:numPr>
          <w:ilvl w:val="0"/>
          <w:numId w:val="44"/>
        </w:numPr>
        <w:contextualSpacing/>
        <w:jc w:val="both"/>
        <w:rPr>
          <w:rFonts w:eastAsia="Arial" w:cs="Arial"/>
          <w:sz w:val="20"/>
          <w:szCs w:val="20"/>
          <w:lang w:val="en-GB"/>
        </w:rPr>
      </w:pPr>
      <w:r w:rsidRPr="00F55661">
        <w:rPr>
          <w:rFonts w:eastAsia="Arial" w:cs="Arial"/>
          <w:sz w:val="20"/>
          <w:szCs w:val="20"/>
          <w:lang w:val="en-GB"/>
        </w:rPr>
        <w:t>proof that the service provider/consultant is up to date with its tax obligations</w:t>
      </w:r>
    </w:p>
    <w:p w14:paraId="725C0DDF" w14:textId="77777777" w:rsidR="000C56ED" w:rsidRPr="00F55661" w:rsidRDefault="000C56ED" w:rsidP="000C56ED">
      <w:pPr>
        <w:widowControl w:val="0"/>
        <w:spacing w:after="0" w:line="240" w:lineRule="auto"/>
        <w:jc w:val="both"/>
        <w:rPr>
          <w:rFonts w:eastAsia="Arial" w:cs="Arial"/>
          <w:sz w:val="20"/>
          <w:szCs w:val="20"/>
          <w:lang w:val="en-GB"/>
        </w:rPr>
      </w:pPr>
    </w:p>
    <w:p w14:paraId="508D123B" w14:textId="77777777" w:rsidR="000C56ED" w:rsidRPr="00F55661" w:rsidRDefault="000C56ED" w:rsidP="000C56ED">
      <w:pPr>
        <w:widowControl w:val="0"/>
        <w:spacing w:after="0" w:line="240" w:lineRule="auto"/>
        <w:jc w:val="both"/>
        <w:rPr>
          <w:rFonts w:eastAsia="Arial" w:cs="Arial"/>
          <w:sz w:val="20"/>
          <w:szCs w:val="20"/>
          <w:lang w:val="en-GB"/>
        </w:rPr>
      </w:pPr>
      <w:r w:rsidRPr="00F55661">
        <w:rPr>
          <w:rFonts w:eastAsia="Arial" w:cs="Arial"/>
          <w:sz w:val="20"/>
          <w:szCs w:val="20"/>
          <w:lang w:val="en-GB"/>
        </w:rPr>
        <w:t xml:space="preserve">c) A </w:t>
      </w:r>
      <w:r w:rsidRPr="00F55661">
        <w:rPr>
          <w:rFonts w:eastAsia="Arial" w:cs="Arial"/>
          <w:b/>
          <w:bCs/>
          <w:sz w:val="20"/>
          <w:szCs w:val="20"/>
          <w:lang w:val="en-GB"/>
        </w:rPr>
        <w:t>technical proposal</w:t>
      </w:r>
      <w:r w:rsidRPr="00F55661">
        <w:rPr>
          <w:rFonts w:eastAsia="Arial" w:cs="Arial"/>
          <w:sz w:val="20"/>
          <w:szCs w:val="20"/>
          <w:lang w:val="en-GB"/>
        </w:rPr>
        <w:t xml:space="preserve"> including, a minima: a concept note including a proposed methodology and a detailed calendar.</w:t>
      </w:r>
    </w:p>
    <w:p w14:paraId="4F0142C4" w14:textId="77777777" w:rsidR="000C56ED" w:rsidRPr="00F55661" w:rsidRDefault="000C56ED" w:rsidP="000C56ED">
      <w:pPr>
        <w:widowControl w:val="0"/>
        <w:spacing w:after="0" w:line="240" w:lineRule="auto"/>
        <w:jc w:val="both"/>
        <w:rPr>
          <w:rFonts w:eastAsia="Arial" w:cs="Arial"/>
          <w:sz w:val="20"/>
          <w:szCs w:val="20"/>
          <w:lang w:val="en-GB"/>
        </w:rPr>
      </w:pPr>
    </w:p>
    <w:p w14:paraId="7E6B312A" w14:textId="52566533" w:rsidR="000C56ED" w:rsidRPr="00F55661" w:rsidRDefault="000C56ED" w:rsidP="000C56ED">
      <w:pPr>
        <w:widowControl w:val="0"/>
        <w:spacing w:after="0" w:line="240" w:lineRule="auto"/>
        <w:jc w:val="both"/>
        <w:rPr>
          <w:rFonts w:eastAsia="Arial" w:cs="Arial"/>
          <w:sz w:val="20"/>
          <w:szCs w:val="20"/>
          <w:lang w:val="en-GB"/>
        </w:rPr>
      </w:pPr>
      <w:r w:rsidRPr="7246EBC8">
        <w:rPr>
          <w:rFonts w:eastAsia="Arial" w:cs="Arial"/>
          <w:sz w:val="20"/>
          <w:szCs w:val="20"/>
          <w:lang w:val="en-GB"/>
        </w:rPr>
        <w:t xml:space="preserve">d) A </w:t>
      </w:r>
      <w:r w:rsidRPr="7246EBC8">
        <w:rPr>
          <w:rFonts w:eastAsia="Arial" w:cs="Arial"/>
          <w:b/>
          <w:bCs/>
          <w:sz w:val="20"/>
          <w:szCs w:val="20"/>
          <w:lang w:val="en-GB"/>
        </w:rPr>
        <w:t>financial proposal</w:t>
      </w:r>
      <w:r w:rsidRPr="7246EBC8">
        <w:rPr>
          <w:rFonts w:eastAsia="Arial" w:cs="Arial"/>
          <w:sz w:val="20"/>
          <w:szCs w:val="20"/>
          <w:lang w:val="en-GB"/>
        </w:rPr>
        <w:t xml:space="preserve"> including, a minima: detailed consultancy fees including all taxes as well as the communication and reproduction costs, any interpreting needs and other actual expenses. Transportation and accommodation costs during travel</w:t>
      </w:r>
      <w:r w:rsidR="00516DF0" w:rsidRPr="7246EBC8">
        <w:rPr>
          <w:rFonts w:eastAsia="Arial" w:cs="Arial"/>
          <w:sz w:val="20"/>
          <w:szCs w:val="20"/>
          <w:lang w:val="en-GB"/>
        </w:rPr>
        <w:t>s</w:t>
      </w:r>
      <w:r w:rsidRPr="7246EBC8">
        <w:rPr>
          <w:rFonts w:eastAsia="Arial" w:cs="Arial"/>
          <w:sz w:val="20"/>
          <w:szCs w:val="20"/>
          <w:lang w:val="en-GB"/>
        </w:rPr>
        <w:t xml:space="preserve"> to potential meeting</w:t>
      </w:r>
      <w:r w:rsidR="00516DF0" w:rsidRPr="7246EBC8">
        <w:rPr>
          <w:rFonts w:eastAsia="Arial" w:cs="Arial"/>
          <w:sz w:val="20"/>
          <w:szCs w:val="20"/>
          <w:lang w:val="en-GB"/>
        </w:rPr>
        <w:t xml:space="preserve"> or field visit to collect data</w:t>
      </w:r>
      <w:r w:rsidRPr="7246EBC8">
        <w:rPr>
          <w:rFonts w:eastAsia="Arial" w:cs="Arial"/>
          <w:sz w:val="20"/>
          <w:szCs w:val="20"/>
          <w:lang w:val="en-GB"/>
        </w:rPr>
        <w:t xml:space="preserve"> will be organized or reimbursed by HI.</w:t>
      </w:r>
    </w:p>
    <w:p w14:paraId="714A21E6" w14:textId="77777777" w:rsidR="000C56ED" w:rsidRPr="00F55661" w:rsidRDefault="000C56ED" w:rsidP="000C56ED">
      <w:pPr>
        <w:widowControl w:val="0"/>
        <w:spacing w:after="0" w:line="240" w:lineRule="auto"/>
        <w:jc w:val="both"/>
        <w:rPr>
          <w:rFonts w:eastAsia="Arial" w:cs="Arial"/>
          <w:b/>
          <w:bCs/>
          <w:sz w:val="20"/>
          <w:szCs w:val="20"/>
          <w:lang w:val="en-GB"/>
        </w:rPr>
      </w:pPr>
    </w:p>
    <w:p w14:paraId="44036852" w14:textId="77777777" w:rsidR="000C56ED" w:rsidRPr="00F55661" w:rsidRDefault="000C56ED" w:rsidP="000C56ED">
      <w:pPr>
        <w:widowControl w:val="0"/>
        <w:spacing w:after="0" w:line="240" w:lineRule="auto"/>
        <w:jc w:val="both"/>
        <w:rPr>
          <w:rFonts w:eastAsia="Arial" w:cs="Arial"/>
          <w:b/>
          <w:bCs/>
          <w:sz w:val="20"/>
          <w:szCs w:val="20"/>
          <w:lang w:val="en-GB"/>
        </w:rPr>
      </w:pPr>
      <w:r w:rsidRPr="00F55661">
        <w:rPr>
          <w:rFonts w:eastAsia="Arial" w:cs="Arial"/>
          <w:b/>
          <w:bCs/>
          <w:sz w:val="20"/>
          <w:szCs w:val="20"/>
          <w:lang w:val="en-GB"/>
        </w:rPr>
        <w:t>Terms of payment</w:t>
      </w:r>
    </w:p>
    <w:p w14:paraId="51C5DDB1" w14:textId="77777777" w:rsidR="000C56ED" w:rsidRPr="00F55661" w:rsidRDefault="000C56ED" w:rsidP="000C56ED">
      <w:pPr>
        <w:widowControl w:val="0"/>
        <w:spacing w:after="0" w:line="240" w:lineRule="auto"/>
        <w:jc w:val="both"/>
        <w:rPr>
          <w:rFonts w:eastAsia="Arial" w:cs="Arial"/>
          <w:sz w:val="20"/>
          <w:szCs w:val="20"/>
          <w:lang w:val="en-GB"/>
        </w:rPr>
      </w:pPr>
      <w:r w:rsidRPr="00F55661">
        <w:rPr>
          <w:rFonts w:eastAsia="Arial" w:cs="Arial"/>
          <w:sz w:val="20"/>
          <w:szCs w:val="20"/>
          <w:lang w:val="en-GB"/>
        </w:rPr>
        <w:t>Payment for the service will be made in several instalments as follows:</w:t>
      </w:r>
    </w:p>
    <w:p w14:paraId="2ED6A937" w14:textId="77777777" w:rsidR="000C56ED" w:rsidRPr="00F55661" w:rsidRDefault="000C56ED" w:rsidP="000C56ED">
      <w:pPr>
        <w:pStyle w:val="Paragraphedeliste"/>
        <w:widowControl w:val="0"/>
        <w:numPr>
          <w:ilvl w:val="0"/>
          <w:numId w:val="36"/>
        </w:numPr>
        <w:jc w:val="both"/>
        <w:rPr>
          <w:rFonts w:eastAsia="Arial" w:cs="Arial"/>
          <w:sz w:val="20"/>
          <w:szCs w:val="20"/>
          <w:lang w:val="en-GB"/>
        </w:rPr>
      </w:pPr>
      <w:r w:rsidRPr="00F55661">
        <w:rPr>
          <w:rFonts w:eastAsia="Arial" w:cs="Arial"/>
          <w:sz w:val="20"/>
          <w:szCs w:val="20"/>
          <w:lang w:val="en-GB"/>
        </w:rPr>
        <w:t>30% upon signature of the contract;</w:t>
      </w:r>
    </w:p>
    <w:p w14:paraId="219DBF17" w14:textId="3D52D647" w:rsidR="00625734" w:rsidRPr="00F55661" w:rsidRDefault="000C56ED" w:rsidP="66F868DA">
      <w:pPr>
        <w:pStyle w:val="Paragraphedeliste"/>
        <w:widowControl w:val="0"/>
        <w:numPr>
          <w:ilvl w:val="0"/>
          <w:numId w:val="36"/>
        </w:numPr>
        <w:jc w:val="both"/>
        <w:rPr>
          <w:rFonts w:eastAsia="Arial" w:cs="Arial"/>
          <w:sz w:val="20"/>
          <w:szCs w:val="20"/>
          <w:lang w:val="en-GB"/>
        </w:rPr>
      </w:pPr>
      <w:r w:rsidRPr="00F55661">
        <w:rPr>
          <w:rFonts w:eastAsia="Arial" w:cs="Arial"/>
          <w:sz w:val="20"/>
          <w:szCs w:val="20"/>
          <w:lang w:val="en-GB"/>
        </w:rPr>
        <w:t>70% after validation of the final report.</w:t>
      </w:r>
    </w:p>
    <w:sectPr w:rsidR="00625734" w:rsidRPr="00F55661" w:rsidSect="00147918">
      <w:head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3483E" w14:textId="77777777" w:rsidR="00004A32" w:rsidRDefault="00004A32" w:rsidP="00447245">
      <w:pPr>
        <w:spacing w:after="0" w:line="240" w:lineRule="auto"/>
      </w:pPr>
      <w:r>
        <w:separator/>
      </w:r>
    </w:p>
  </w:endnote>
  <w:endnote w:type="continuationSeparator" w:id="0">
    <w:p w14:paraId="789DCD7E" w14:textId="77777777" w:rsidR="00004A32" w:rsidRDefault="00004A32" w:rsidP="00447245">
      <w:pPr>
        <w:spacing w:after="0" w:line="240" w:lineRule="auto"/>
      </w:pPr>
      <w:r>
        <w:continuationSeparator/>
      </w:r>
    </w:p>
  </w:endnote>
  <w:endnote w:type="continuationNotice" w:id="1">
    <w:p w14:paraId="578EA499" w14:textId="77777777" w:rsidR="00004A32" w:rsidRDefault="00004A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F9F21" w14:textId="77777777" w:rsidR="00004A32" w:rsidRDefault="00004A32" w:rsidP="00447245">
      <w:pPr>
        <w:spacing w:after="0" w:line="240" w:lineRule="auto"/>
      </w:pPr>
      <w:r>
        <w:separator/>
      </w:r>
    </w:p>
  </w:footnote>
  <w:footnote w:type="continuationSeparator" w:id="0">
    <w:p w14:paraId="5DFA81A3" w14:textId="77777777" w:rsidR="00004A32" w:rsidRDefault="00004A32" w:rsidP="00447245">
      <w:pPr>
        <w:spacing w:after="0" w:line="240" w:lineRule="auto"/>
      </w:pPr>
      <w:r>
        <w:continuationSeparator/>
      </w:r>
    </w:p>
  </w:footnote>
  <w:footnote w:type="continuationNotice" w:id="1">
    <w:p w14:paraId="7C4EE4E4" w14:textId="77777777" w:rsidR="00004A32" w:rsidRDefault="00004A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0298" w14:textId="77777777" w:rsidR="00553AE7" w:rsidRDefault="00553AE7" w:rsidP="00553AE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05950"/>
    <w:multiLevelType w:val="hybridMultilevel"/>
    <w:tmpl w:val="630884A2"/>
    <w:lvl w:ilvl="0" w:tplc="54F0EE96">
      <w:start w:val="1"/>
      <w:numFmt w:val="bullet"/>
      <w:lvlText w:val="-"/>
      <w:lvlJc w:val="left"/>
      <w:pPr>
        <w:ind w:left="720" w:hanging="360"/>
      </w:pPr>
      <w:rPr>
        <w:rFonts w:ascii="Nunito" w:eastAsia="Calibri" w:hAnsi="Nunito"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523378D"/>
    <w:multiLevelType w:val="multilevel"/>
    <w:tmpl w:val="C908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895816"/>
    <w:multiLevelType w:val="hybridMultilevel"/>
    <w:tmpl w:val="FEC0B948"/>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8263DD0"/>
    <w:multiLevelType w:val="multilevel"/>
    <w:tmpl w:val="24D6AF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CF138F"/>
    <w:multiLevelType w:val="hybridMultilevel"/>
    <w:tmpl w:val="36A00A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A447AE7"/>
    <w:multiLevelType w:val="hybridMultilevel"/>
    <w:tmpl w:val="1B167AE2"/>
    <w:lvl w:ilvl="0" w:tplc="FFFFFFFF">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C43270"/>
    <w:multiLevelType w:val="hybridMultilevel"/>
    <w:tmpl w:val="EB3A98D2"/>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0EEF1A9B"/>
    <w:multiLevelType w:val="hybridMultilevel"/>
    <w:tmpl w:val="DD40A4AA"/>
    <w:lvl w:ilvl="0" w:tplc="7452F1A4">
      <w:numFmt w:val="bullet"/>
      <w:lvlText w:val="-"/>
      <w:lvlJc w:val="left"/>
      <w:pPr>
        <w:ind w:left="1080" w:hanging="360"/>
      </w:pPr>
      <w:rPr>
        <w:rFonts w:ascii="Nunito" w:eastAsia="Calibri" w:hAnsi="Nunito"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8" w15:restartNumberingAfterBreak="0">
    <w:nsid w:val="12CCF8F0"/>
    <w:multiLevelType w:val="hybridMultilevel"/>
    <w:tmpl w:val="AA24AFE2"/>
    <w:lvl w:ilvl="0" w:tplc="21947204">
      <w:start w:val="1"/>
      <w:numFmt w:val="bullet"/>
      <w:lvlText w:val=""/>
      <w:lvlJc w:val="left"/>
      <w:pPr>
        <w:ind w:left="720" w:hanging="360"/>
      </w:pPr>
      <w:rPr>
        <w:rFonts w:ascii="Symbol" w:hAnsi="Symbol" w:hint="default"/>
      </w:rPr>
    </w:lvl>
    <w:lvl w:ilvl="1" w:tplc="6876D32A">
      <w:start w:val="1"/>
      <w:numFmt w:val="bullet"/>
      <w:lvlText w:val="o"/>
      <w:lvlJc w:val="left"/>
      <w:pPr>
        <w:ind w:left="1440" w:hanging="360"/>
      </w:pPr>
      <w:rPr>
        <w:rFonts w:ascii="Courier New" w:hAnsi="Courier New" w:hint="default"/>
      </w:rPr>
    </w:lvl>
    <w:lvl w:ilvl="2" w:tplc="7548BA20">
      <w:start w:val="1"/>
      <w:numFmt w:val="bullet"/>
      <w:lvlText w:val=""/>
      <w:lvlJc w:val="left"/>
      <w:pPr>
        <w:ind w:left="2160" w:hanging="360"/>
      </w:pPr>
      <w:rPr>
        <w:rFonts w:ascii="Wingdings" w:hAnsi="Wingdings" w:hint="default"/>
      </w:rPr>
    </w:lvl>
    <w:lvl w:ilvl="3" w:tplc="E4F06268">
      <w:start w:val="1"/>
      <w:numFmt w:val="bullet"/>
      <w:lvlText w:val=""/>
      <w:lvlJc w:val="left"/>
      <w:pPr>
        <w:ind w:left="2880" w:hanging="360"/>
      </w:pPr>
      <w:rPr>
        <w:rFonts w:ascii="Symbol" w:hAnsi="Symbol" w:hint="default"/>
      </w:rPr>
    </w:lvl>
    <w:lvl w:ilvl="4" w:tplc="CC0C7BD4">
      <w:start w:val="1"/>
      <w:numFmt w:val="bullet"/>
      <w:lvlText w:val="o"/>
      <w:lvlJc w:val="left"/>
      <w:pPr>
        <w:ind w:left="3600" w:hanging="360"/>
      </w:pPr>
      <w:rPr>
        <w:rFonts w:ascii="Courier New" w:hAnsi="Courier New" w:hint="default"/>
      </w:rPr>
    </w:lvl>
    <w:lvl w:ilvl="5" w:tplc="F0D2538E">
      <w:start w:val="1"/>
      <w:numFmt w:val="bullet"/>
      <w:lvlText w:val=""/>
      <w:lvlJc w:val="left"/>
      <w:pPr>
        <w:ind w:left="4320" w:hanging="360"/>
      </w:pPr>
      <w:rPr>
        <w:rFonts w:ascii="Wingdings" w:hAnsi="Wingdings" w:hint="default"/>
      </w:rPr>
    </w:lvl>
    <w:lvl w:ilvl="6" w:tplc="DBE202B6">
      <w:start w:val="1"/>
      <w:numFmt w:val="bullet"/>
      <w:lvlText w:val=""/>
      <w:lvlJc w:val="left"/>
      <w:pPr>
        <w:ind w:left="5040" w:hanging="360"/>
      </w:pPr>
      <w:rPr>
        <w:rFonts w:ascii="Symbol" w:hAnsi="Symbol" w:hint="default"/>
      </w:rPr>
    </w:lvl>
    <w:lvl w:ilvl="7" w:tplc="7428A95C">
      <w:start w:val="1"/>
      <w:numFmt w:val="bullet"/>
      <w:lvlText w:val="o"/>
      <w:lvlJc w:val="left"/>
      <w:pPr>
        <w:ind w:left="5760" w:hanging="360"/>
      </w:pPr>
      <w:rPr>
        <w:rFonts w:ascii="Courier New" w:hAnsi="Courier New" w:hint="default"/>
      </w:rPr>
    </w:lvl>
    <w:lvl w:ilvl="8" w:tplc="B95CB438">
      <w:start w:val="1"/>
      <w:numFmt w:val="bullet"/>
      <w:lvlText w:val=""/>
      <w:lvlJc w:val="left"/>
      <w:pPr>
        <w:ind w:left="6480" w:hanging="360"/>
      </w:pPr>
      <w:rPr>
        <w:rFonts w:ascii="Wingdings" w:hAnsi="Wingdings" w:hint="default"/>
      </w:rPr>
    </w:lvl>
  </w:abstractNum>
  <w:abstractNum w:abstractNumId="9" w15:restartNumberingAfterBreak="0">
    <w:nsid w:val="1AB12566"/>
    <w:multiLevelType w:val="hybridMultilevel"/>
    <w:tmpl w:val="A3DCC4C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CF75754"/>
    <w:multiLevelType w:val="hybridMultilevel"/>
    <w:tmpl w:val="F67A648C"/>
    <w:lvl w:ilvl="0" w:tplc="E1808E0C">
      <w:start w:val="1"/>
      <w:numFmt w:val="upperLetter"/>
      <w:lvlText w:val="%1."/>
      <w:lvlJc w:val="left"/>
      <w:pPr>
        <w:ind w:left="720" w:hanging="360"/>
      </w:p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1E7B0383"/>
    <w:multiLevelType w:val="hybridMultilevel"/>
    <w:tmpl w:val="BB6A89B0"/>
    <w:lvl w:ilvl="0" w:tplc="54F0EE96">
      <w:start w:val="1"/>
      <w:numFmt w:val="bullet"/>
      <w:lvlText w:val="-"/>
      <w:lvlJc w:val="left"/>
      <w:pPr>
        <w:ind w:left="720" w:hanging="360"/>
      </w:pPr>
      <w:rPr>
        <w:rFonts w:ascii="Nunito" w:eastAsia="Calibri" w:hAnsi="Nunito"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3733556"/>
    <w:multiLevelType w:val="hybridMultilevel"/>
    <w:tmpl w:val="B66021B4"/>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23F51A58"/>
    <w:multiLevelType w:val="multilevel"/>
    <w:tmpl w:val="A43E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66D5CCC"/>
    <w:multiLevelType w:val="hybridMultilevel"/>
    <w:tmpl w:val="7F6490AC"/>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A8901EB"/>
    <w:multiLevelType w:val="multilevel"/>
    <w:tmpl w:val="6E983B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1C79B2"/>
    <w:multiLevelType w:val="multilevel"/>
    <w:tmpl w:val="E6CE1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12C347"/>
    <w:multiLevelType w:val="hybridMultilevel"/>
    <w:tmpl w:val="1310BD54"/>
    <w:lvl w:ilvl="0" w:tplc="FAE846EE">
      <w:start w:val="1"/>
      <w:numFmt w:val="bullet"/>
      <w:lvlText w:val="-"/>
      <w:lvlJc w:val="left"/>
      <w:pPr>
        <w:ind w:left="720" w:hanging="360"/>
      </w:pPr>
      <w:rPr>
        <w:rFonts w:ascii="Aptos" w:hAnsi="Aptos" w:hint="default"/>
      </w:rPr>
    </w:lvl>
    <w:lvl w:ilvl="1" w:tplc="76D65EF6">
      <w:start w:val="1"/>
      <w:numFmt w:val="bullet"/>
      <w:lvlText w:val="o"/>
      <w:lvlJc w:val="left"/>
      <w:pPr>
        <w:ind w:left="1440" w:hanging="360"/>
      </w:pPr>
      <w:rPr>
        <w:rFonts w:ascii="Courier New" w:hAnsi="Courier New" w:hint="default"/>
      </w:rPr>
    </w:lvl>
    <w:lvl w:ilvl="2" w:tplc="9EE4FCF8">
      <w:start w:val="1"/>
      <w:numFmt w:val="bullet"/>
      <w:lvlText w:val=""/>
      <w:lvlJc w:val="left"/>
      <w:pPr>
        <w:ind w:left="2160" w:hanging="360"/>
      </w:pPr>
      <w:rPr>
        <w:rFonts w:ascii="Wingdings" w:hAnsi="Wingdings" w:hint="default"/>
      </w:rPr>
    </w:lvl>
    <w:lvl w:ilvl="3" w:tplc="74705984">
      <w:start w:val="1"/>
      <w:numFmt w:val="bullet"/>
      <w:lvlText w:val=""/>
      <w:lvlJc w:val="left"/>
      <w:pPr>
        <w:ind w:left="2880" w:hanging="360"/>
      </w:pPr>
      <w:rPr>
        <w:rFonts w:ascii="Symbol" w:hAnsi="Symbol" w:hint="default"/>
      </w:rPr>
    </w:lvl>
    <w:lvl w:ilvl="4" w:tplc="8C900428">
      <w:start w:val="1"/>
      <w:numFmt w:val="bullet"/>
      <w:lvlText w:val="o"/>
      <w:lvlJc w:val="left"/>
      <w:pPr>
        <w:ind w:left="3600" w:hanging="360"/>
      </w:pPr>
      <w:rPr>
        <w:rFonts w:ascii="Courier New" w:hAnsi="Courier New" w:hint="default"/>
      </w:rPr>
    </w:lvl>
    <w:lvl w:ilvl="5" w:tplc="D4EE6306">
      <w:start w:val="1"/>
      <w:numFmt w:val="bullet"/>
      <w:lvlText w:val=""/>
      <w:lvlJc w:val="left"/>
      <w:pPr>
        <w:ind w:left="4320" w:hanging="360"/>
      </w:pPr>
      <w:rPr>
        <w:rFonts w:ascii="Wingdings" w:hAnsi="Wingdings" w:hint="default"/>
      </w:rPr>
    </w:lvl>
    <w:lvl w:ilvl="6" w:tplc="7324A428">
      <w:start w:val="1"/>
      <w:numFmt w:val="bullet"/>
      <w:lvlText w:val=""/>
      <w:lvlJc w:val="left"/>
      <w:pPr>
        <w:ind w:left="5040" w:hanging="360"/>
      </w:pPr>
      <w:rPr>
        <w:rFonts w:ascii="Symbol" w:hAnsi="Symbol" w:hint="default"/>
      </w:rPr>
    </w:lvl>
    <w:lvl w:ilvl="7" w:tplc="3544F58E">
      <w:start w:val="1"/>
      <w:numFmt w:val="bullet"/>
      <w:lvlText w:val="o"/>
      <w:lvlJc w:val="left"/>
      <w:pPr>
        <w:ind w:left="5760" w:hanging="360"/>
      </w:pPr>
      <w:rPr>
        <w:rFonts w:ascii="Courier New" w:hAnsi="Courier New" w:hint="default"/>
      </w:rPr>
    </w:lvl>
    <w:lvl w:ilvl="8" w:tplc="105C1126">
      <w:start w:val="1"/>
      <w:numFmt w:val="bullet"/>
      <w:lvlText w:val=""/>
      <w:lvlJc w:val="left"/>
      <w:pPr>
        <w:ind w:left="6480" w:hanging="360"/>
      </w:pPr>
      <w:rPr>
        <w:rFonts w:ascii="Wingdings" w:hAnsi="Wingdings" w:hint="default"/>
      </w:rPr>
    </w:lvl>
  </w:abstractNum>
  <w:abstractNum w:abstractNumId="18" w15:restartNumberingAfterBreak="0">
    <w:nsid w:val="317B0073"/>
    <w:multiLevelType w:val="hybridMultilevel"/>
    <w:tmpl w:val="BF72095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327D3314"/>
    <w:multiLevelType w:val="multilevel"/>
    <w:tmpl w:val="CD9A0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F91E3A"/>
    <w:multiLevelType w:val="multilevel"/>
    <w:tmpl w:val="B91C0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03295D"/>
    <w:multiLevelType w:val="hybridMultilevel"/>
    <w:tmpl w:val="878C93B0"/>
    <w:lvl w:ilvl="0" w:tplc="56CE7104">
      <w:start w:val="1"/>
      <w:numFmt w:val="bullet"/>
      <w:lvlText w:val=""/>
      <w:lvlJc w:val="left"/>
      <w:pPr>
        <w:ind w:left="720" w:hanging="360"/>
      </w:pPr>
      <w:rPr>
        <w:rFonts w:ascii="Symbol" w:hAnsi="Symbol" w:hint="default"/>
      </w:rPr>
    </w:lvl>
    <w:lvl w:ilvl="1" w:tplc="1FAEC772">
      <w:start w:val="1"/>
      <w:numFmt w:val="bullet"/>
      <w:lvlText w:val="o"/>
      <w:lvlJc w:val="left"/>
      <w:pPr>
        <w:ind w:left="1440" w:hanging="360"/>
      </w:pPr>
      <w:rPr>
        <w:rFonts w:ascii="Courier New" w:hAnsi="Courier New" w:hint="default"/>
      </w:rPr>
    </w:lvl>
    <w:lvl w:ilvl="2" w:tplc="DC00947E">
      <w:start w:val="1"/>
      <w:numFmt w:val="bullet"/>
      <w:lvlText w:val=""/>
      <w:lvlJc w:val="left"/>
      <w:pPr>
        <w:ind w:left="2160" w:hanging="360"/>
      </w:pPr>
      <w:rPr>
        <w:rFonts w:ascii="Wingdings" w:hAnsi="Wingdings" w:hint="default"/>
      </w:rPr>
    </w:lvl>
    <w:lvl w:ilvl="3" w:tplc="3508E9FC">
      <w:start w:val="1"/>
      <w:numFmt w:val="bullet"/>
      <w:lvlText w:val=""/>
      <w:lvlJc w:val="left"/>
      <w:pPr>
        <w:ind w:left="2880" w:hanging="360"/>
      </w:pPr>
      <w:rPr>
        <w:rFonts w:ascii="Symbol" w:hAnsi="Symbol" w:hint="default"/>
      </w:rPr>
    </w:lvl>
    <w:lvl w:ilvl="4" w:tplc="2DBA9C34">
      <w:start w:val="1"/>
      <w:numFmt w:val="bullet"/>
      <w:lvlText w:val="o"/>
      <w:lvlJc w:val="left"/>
      <w:pPr>
        <w:ind w:left="3600" w:hanging="360"/>
      </w:pPr>
      <w:rPr>
        <w:rFonts w:ascii="Courier New" w:hAnsi="Courier New" w:hint="default"/>
      </w:rPr>
    </w:lvl>
    <w:lvl w:ilvl="5" w:tplc="09DEE02E">
      <w:start w:val="1"/>
      <w:numFmt w:val="bullet"/>
      <w:lvlText w:val=""/>
      <w:lvlJc w:val="left"/>
      <w:pPr>
        <w:ind w:left="4320" w:hanging="360"/>
      </w:pPr>
      <w:rPr>
        <w:rFonts w:ascii="Wingdings" w:hAnsi="Wingdings" w:hint="default"/>
      </w:rPr>
    </w:lvl>
    <w:lvl w:ilvl="6" w:tplc="0ABADF78">
      <w:start w:val="1"/>
      <w:numFmt w:val="bullet"/>
      <w:lvlText w:val=""/>
      <w:lvlJc w:val="left"/>
      <w:pPr>
        <w:ind w:left="5040" w:hanging="360"/>
      </w:pPr>
      <w:rPr>
        <w:rFonts w:ascii="Symbol" w:hAnsi="Symbol" w:hint="default"/>
      </w:rPr>
    </w:lvl>
    <w:lvl w:ilvl="7" w:tplc="AA4821F6">
      <w:start w:val="1"/>
      <w:numFmt w:val="bullet"/>
      <w:lvlText w:val="o"/>
      <w:lvlJc w:val="left"/>
      <w:pPr>
        <w:ind w:left="5760" w:hanging="360"/>
      </w:pPr>
      <w:rPr>
        <w:rFonts w:ascii="Courier New" w:hAnsi="Courier New" w:hint="default"/>
      </w:rPr>
    </w:lvl>
    <w:lvl w:ilvl="8" w:tplc="40CC5B4C">
      <w:start w:val="1"/>
      <w:numFmt w:val="bullet"/>
      <w:lvlText w:val=""/>
      <w:lvlJc w:val="left"/>
      <w:pPr>
        <w:ind w:left="6480" w:hanging="360"/>
      </w:pPr>
      <w:rPr>
        <w:rFonts w:ascii="Wingdings" w:hAnsi="Wingdings" w:hint="default"/>
      </w:rPr>
    </w:lvl>
  </w:abstractNum>
  <w:abstractNum w:abstractNumId="22" w15:restartNumberingAfterBreak="0">
    <w:nsid w:val="357D46F6"/>
    <w:multiLevelType w:val="hybridMultilevel"/>
    <w:tmpl w:val="2774042A"/>
    <w:lvl w:ilvl="0" w:tplc="54F0EE96">
      <w:start w:val="46"/>
      <w:numFmt w:val="bullet"/>
      <w:lvlText w:val="-"/>
      <w:lvlJc w:val="left"/>
      <w:pPr>
        <w:ind w:left="720" w:hanging="360"/>
      </w:pPr>
      <w:rPr>
        <w:rFonts w:ascii="Nunito" w:eastAsia="Calibri" w:hAnsi="Nunito"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0721BA4"/>
    <w:multiLevelType w:val="hybridMultilevel"/>
    <w:tmpl w:val="F65E0D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1AC1CE6"/>
    <w:multiLevelType w:val="hybridMultilevel"/>
    <w:tmpl w:val="D6921588"/>
    <w:lvl w:ilvl="0" w:tplc="CCA8DD48">
      <w:start w:val="9"/>
      <w:numFmt w:val="bullet"/>
      <w:lvlText w:val="-"/>
      <w:lvlJc w:val="left"/>
      <w:pPr>
        <w:ind w:left="720" w:hanging="360"/>
      </w:pPr>
      <w:rPr>
        <w:rFonts w:ascii="Calibri" w:eastAsia="Calibri" w:hAnsi="Calibri"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2D2404E"/>
    <w:multiLevelType w:val="hybridMultilevel"/>
    <w:tmpl w:val="64A2F9C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43A68F60"/>
    <w:multiLevelType w:val="hybridMultilevel"/>
    <w:tmpl w:val="9D3C8660"/>
    <w:lvl w:ilvl="0" w:tplc="A7247CEC">
      <w:start w:val="1"/>
      <w:numFmt w:val="bullet"/>
      <w:lvlText w:val="-"/>
      <w:lvlJc w:val="left"/>
      <w:pPr>
        <w:ind w:left="720" w:hanging="360"/>
      </w:pPr>
      <w:rPr>
        <w:rFonts w:ascii="Aptos" w:hAnsi="Aptos" w:hint="default"/>
      </w:rPr>
    </w:lvl>
    <w:lvl w:ilvl="1" w:tplc="EB02717C">
      <w:start w:val="1"/>
      <w:numFmt w:val="bullet"/>
      <w:lvlText w:val="o"/>
      <w:lvlJc w:val="left"/>
      <w:pPr>
        <w:ind w:left="1440" w:hanging="360"/>
      </w:pPr>
      <w:rPr>
        <w:rFonts w:ascii="Courier New" w:hAnsi="Courier New" w:hint="default"/>
      </w:rPr>
    </w:lvl>
    <w:lvl w:ilvl="2" w:tplc="FCE81AC6">
      <w:start w:val="1"/>
      <w:numFmt w:val="bullet"/>
      <w:lvlText w:val=""/>
      <w:lvlJc w:val="left"/>
      <w:pPr>
        <w:ind w:left="2160" w:hanging="360"/>
      </w:pPr>
      <w:rPr>
        <w:rFonts w:ascii="Wingdings" w:hAnsi="Wingdings" w:hint="default"/>
      </w:rPr>
    </w:lvl>
    <w:lvl w:ilvl="3" w:tplc="8B0483F0">
      <w:start w:val="1"/>
      <w:numFmt w:val="bullet"/>
      <w:lvlText w:val=""/>
      <w:lvlJc w:val="left"/>
      <w:pPr>
        <w:ind w:left="2880" w:hanging="360"/>
      </w:pPr>
      <w:rPr>
        <w:rFonts w:ascii="Symbol" w:hAnsi="Symbol" w:hint="default"/>
      </w:rPr>
    </w:lvl>
    <w:lvl w:ilvl="4" w:tplc="06089988">
      <w:start w:val="1"/>
      <w:numFmt w:val="bullet"/>
      <w:lvlText w:val="o"/>
      <w:lvlJc w:val="left"/>
      <w:pPr>
        <w:ind w:left="3600" w:hanging="360"/>
      </w:pPr>
      <w:rPr>
        <w:rFonts w:ascii="Courier New" w:hAnsi="Courier New" w:hint="default"/>
      </w:rPr>
    </w:lvl>
    <w:lvl w:ilvl="5" w:tplc="7D7A1AD0">
      <w:start w:val="1"/>
      <w:numFmt w:val="bullet"/>
      <w:lvlText w:val=""/>
      <w:lvlJc w:val="left"/>
      <w:pPr>
        <w:ind w:left="4320" w:hanging="360"/>
      </w:pPr>
      <w:rPr>
        <w:rFonts w:ascii="Wingdings" w:hAnsi="Wingdings" w:hint="default"/>
      </w:rPr>
    </w:lvl>
    <w:lvl w:ilvl="6" w:tplc="136EB278">
      <w:start w:val="1"/>
      <w:numFmt w:val="bullet"/>
      <w:lvlText w:val=""/>
      <w:lvlJc w:val="left"/>
      <w:pPr>
        <w:ind w:left="5040" w:hanging="360"/>
      </w:pPr>
      <w:rPr>
        <w:rFonts w:ascii="Symbol" w:hAnsi="Symbol" w:hint="default"/>
      </w:rPr>
    </w:lvl>
    <w:lvl w:ilvl="7" w:tplc="1C543004">
      <w:start w:val="1"/>
      <w:numFmt w:val="bullet"/>
      <w:lvlText w:val="o"/>
      <w:lvlJc w:val="left"/>
      <w:pPr>
        <w:ind w:left="5760" w:hanging="360"/>
      </w:pPr>
      <w:rPr>
        <w:rFonts w:ascii="Courier New" w:hAnsi="Courier New" w:hint="default"/>
      </w:rPr>
    </w:lvl>
    <w:lvl w:ilvl="8" w:tplc="590CB7DA">
      <w:start w:val="1"/>
      <w:numFmt w:val="bullet"/>
      <w:lvlText w:val=""/>
      <w:lvlJc w:val="left"/>
      <w:pPr>
        <w:ind w:left="6480" w:hanging="360"/>
      </w:pPr>
      <w:rPr>
        <w:rFonts w:ascii="Wingdings" w:hAnsi="Wingdings" w:hint="default"/>
      </w:rPr>
    </w:lvl>
  </w:abstractNum>
  <w:abstractNum w:abstractNumId="27" w15:restartNumberingAfterBreak="0">
    <w:nsid w:val="43C1791D"/>
    <w:multiLevelType w:val="hybridMultilevel"/>
    <w:tmpl w:val="B4CA3FBE"/>
    <w:lvl w:ilvl="0" w:tplc="FFFFFFFF">
      <w:start w:val="1"/>
      <w:numFmt w:val="bullet"/>
      <w:lvlText w:val="-"/>
      <w:lvlJc w:val="left"/>
      <w:pPr>
        <w:ind w:left="720" w:hanging="360"/>
      </w:pPr>
      <w:rPr>
        <w:rFonts w:ascii="Nunito" w:hAnsi="Nunito"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462546CE"/>
    <w:multiLevelType w:val="hybridMultilevel"/>
    <w:tmpl w:val="10CA5B4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47E8B1AF"/>
    <w:multiLevelType w:val="hybridMultilevel"/>
    <w:tmpl w:val="2144925E"/>
    <w:lvl w:ilvl="0" w:tplc="B066B468">
      <w:start w:val="1"/>
      <w:numFmt w:val="bullet"/>
      <w:lvlText w:val="-"/>
      <w:lvlJc w:val="left"/>
      <w:pPr>
        <w:ind w:left="720" w:hanging="360"/>
      </w:pPr>
      <w:rPr>
        <w:rFonts w:ascii="Aptos" w:hAnsi="Aptos" w:hint="default"/>
      </w:rPr>
    </w:lvl>
    <w:lvl w:ilvl="1" w:tplc="AFFE4D18">
      <w:start w:val="1"/>
      <w:numFmt w:val="bullet"/>
      <w:lvlText w:val="o"/>
      <w:lvlJc w:val="left"/>
      <w:pPr>
        <w:ind w:left="1440" w:hanging="360"/>
      </w:pPr>
      <w:rPr>
        <w:rFonts w:ascii="Courier New" w:hAnsi="Courier New" w:hint="default"/>
      </w:rPr>
    </w:lvl>
    <w:lvl w:ilvl="2" w:tplc="02641AAA">
      <w:start w:val="1"/>
      <w:numFmt w:val="bullet"/>
      <w:lvlText w:val=""/>
      <w:lvlJc w:val="left"/>
      <w:pPr>
        <w:ind w:left="2160" w:hanging="360"/>
      </w:pPr>
      <w:rPr>
        <w:rFonts w:ascii="Wingdings" w:hAnsi="Wingdings" w:hint="default"/>
      </w:rPr>
    </w:lvl>
    <w:lvl w:ilvl="3" w:tplc="2E34D548">
      <w:start w:val="1"/>
      <w:numFmt w:val="bullet"/>
      <w:lvlText w:val=""/>
      <w:lvlJc w:val="left"/>
      <w:pPr>
        <w:ind w:left="2880" w:hanging="360"/>
      </w:pPr>
      <w:rPr>
        <w:rFonts w:ascii="Symbol" w:hAnsi="Symbol" w:hint="default"/>
      </w:rPr>
    </w:lvl>
    <w:lvl w:ilvl="4" w:tplc="B02E41C0">
      <w:start w:val="1"/>
      <w:numFmt w:val="bullet"/>
      <w:lvlText w:val="o"/>
      <w:lvlJc w:val="left"/>
      <w:pPr>
        <w:ind w:left="3600" w:hanging="360"/>
      </w:pPr>
      <w:rPr>
        <w:rFonts w:ascii="Courier New" w:hAnsi="Courier New" w:hint="default"/>
      </w:rPr>
    </w:lvl>
    <w:lvl w:ilvl="5" w:tplc="B09A9A48">
      <w:start w:val="1"/>
      <w:numFmt w:val="bullet"/>
      <w:lvlText w:val=""/>
      <w:lvlJc w:val="left"/>
      <w:pPr>
        <w:ind w:left="4320" w:hanging="360"/>
      </w:pPr>
      <w:rPr>
        <w:rFonts w:ascii="Wingdings" w:hAnsi="Wingdings" w:hint="default"/>
      </w:rPr>
    </w:lvl>
    <w:lvl w:ilvl="6" w:tplc="3902519A">
      <w:start w:val="1"/>
      <w:numFmt w:val="bullet"/>
      <w:lvlText w:val=""/>
      <w:lvlJc w:val="left"/>
      <w:pPr>
        <w:ind w:left="5040" w:hanging="360"/>
      </w:pPr>
      <w:rPr>
        <w:rFonts w:ascii="Symbol" w:hAnsi="Symbol" w:hint="default"/>
      </w:rPr>
    </w:lvl>
    <w:lvl w:ilvl="7" w:tplc="EA66E2E4">
      <w:start w:val="1"/>
      <w:numFmt w:val="bullet"/>
      <w:lvlText w:val="o"/>
      <w:lvlJc w:val="left"/>
      <w:pPr>
        <w:ind w:left="5760" w:hanging="360"/>
      </w:pPr>
      <w:rPr>
        <w:rFonts w:ascii="Courier New" w:hAnsi="Courier New" w:hint="default"/>
      </w:rPr>
    </w:lvl>
    <w:lvl w:ilvl="8" w:tplc="E9EEFBB2">
      <w:start w:val="1"/>
      <w:numFmt w:val="bullet"/>
      <w:lvlText w:val=""/>
      <w:lvlJc w:val="left"/>
      <w:pPr>
        <w:ind w:left="6480" w:hanging="360"/>
      </w:pPr>
      <w:rPr>
        <w:rFonts w:ascii="Wingdings" w:hAnsi="Wingdings" w:hint="default"/>
      </w:rPr>
    </w:lvl>
  </w:abstractNum>
  <w:abstractNum w:abstractNumId="30" w15:restartNumberingAfterBreak="0">
    <w:nsid w:val="4C105078"/>
    <w:multiLevelType w:val="hybridMultilevel"/>
    <w:tmpl w:val="26E0CEF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4E5E422D"/>
    <w:multiLevelType w:val="hybridMultilevel"/>
    <w:tmpl w:val="1E724250"/>
    <w:lvl w:ilvl="0" w:tplc="D626242C">
      <w:start w:val="46"/>
      <w:numFmt w:val="bullet"/>
      <w:lvlText w:val="-"/>
      <w:lvlJc w:val="left"/>
      <w:pPr>
        <w:ind w:left="720" w:hanging="360"/>
      </w:pPr>
      <w:rPr>
        <w:rFonts w:ascii="Nunito" w:eastAsia="Calibri" w:hAnsi="Nunito"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50D67A89"/>
    <w:multiLevelType w:val="hybridMultilevel"/>
    <w:tmpl w:val="7BCCC58C"/>
    <w:lvl w:ilvl="0" w:tplc="080C0015">
      <w:start w:val="1"/>
      <w:numFmt w:val="upperLetter"/>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51A277D9"/>
    <w:multiLevelType w:val="hybridMultilevel"/>
    <w:tmpl w:val="2AD44E1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5BF51E95"/>
    <w:multiLevelType w:val="hybridMultilevel"/>
    <w:tmpl w:val="26E0CE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CD21E1B"/>
    <w:multiLevelType w:val="multilevel"/>
    <w:tmpl w:val="637863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BD9732"/>
    <w:multiLevelType w:val="hybridMultilevel"/>
    <w:tmpl w:val="E592B7E6"/>
    <w:lvl w:ilvl="0" w:tplc="90266B76">
      <w:start w:val="1"/>
      <w:numFmt w:val="bullet"/>
      <w:lvlText w:val=""/>
      <w:lvlJc w:val="left"/>
      <w:pPr>
        <w:ind w:left="720" w:hanging="360"/>
      </w:pPr>
      <w:rPr>
        <w:rFonts w:ascii="Symbol" w:hAnsi="Symbol" w:hint="default"/>
      </w:rPr>
    </w:lvl>
    <w:lvl w:ilvl="1" w:tplc="E5F487FA">
      <w:start w:val="1"/>
      <w:numFmt w:val="bullet"/>
      <w:lvlText w:val="o"/>
      <w:lvlJc w:val="left"/>
      <w:pPr>
        <w:ind w:left="1440" w:hanging="360"/>
      </w:pPr>
      <w:rPr>
        <w:rFonts w:ascii="Courier New" w:hAnsi="Courier New" w:hint="default"/>
      </w:rPr>
    </w:lvl>
    <w:lvl w:ilvl="2" w:tplc="1AC688E6">
      <w:start w:val="1"/>
      <w:numFmt w:val="bullet"/>
      <w:lvlText w:val=""/>
      <w:lvlJc w:val="left"/>
      <w:pPr>
        <w:ind w:left="2160" w:hanging="360"/>
      </w:pPr>
      <w:rPr>
        <w:rFonts w:ascii="Wingdings" w:hAnsi="Wingdings" w:hint="default"/>
      </w:rPr>
    </w:lvl>
    <w:lvl w:ilvl="3" w:tplc="5B1213B8">
      <w:start w:val="1"/>
      <w:numFmt w:val="bullet"/>
      <w:lvlText w:val=""/>
      <w:lvlJc w:val="left"/>
      <w:pPr>
        <w:ind w:left="2880" w:hanging="360"/>
      </w:pPr>
      <w:rPr>
        <w:rFonts w:ascii="Symbol" w:hAnsi="Symbol" w:hint="default"/>
      </w:rPr>
    </w:lvl>
    <w:lvl w:ilvl="4" w:tplc="EA762F6A">
      <w:start w:val="1"/>
      <w:numFmt w:val="bullet"/>
      <w:lvlText w:val="o"/>
      <w:lvlJc w:val="left"/>
      <w:pPr>
        <w:ind w:left="3600" w:hanging="360"/>
      </w:pPr>
      <w:rPr>
        <w:rFonts w:ascii="Courier New" w:hAnsi="Courier New" w:hint="default"/>
      </w:rPr>
    </w:lvl>
    <w:lvl w:ilvl="5" w:tplc="40F4350E">
      <w:start w:val="1"/>
      <w:numFmt w:val="bullet"/>
      <w:lvlText w:val=""/>
      <w:lvlJc w:val="left"/>
      <w:pPr>
        <w:ind w:left="4320" w:hanging="360"/>
      </w:pPr>
      <w:rPr>
        <w:rFonts w:ascii="Wingdings" w:hAnsi="Wingdings" w:hint="default"/>
      </w:rPr>
    </w:lvl>
    <w:lvl w:ilvl="6" w:tplc="C2302790">
      <w:start w:val="1"/>
      <w:numFmt w:val="bullet"/>
      <w:lvlText w:val=""/>
      <w:lvlJc w:val="left"/>
      <w:pPr>
        <w:ind w:left="5040" w:hanging="360"/>
      </w:pPr>
      <w:rPr>
        <w:rFonts w:ascii="Symbol" w:hAnsi="Symbol" w:hint="default"/>
      </w:rPr>
    </w:lvl>
    <w:lvl w:ilvl="7" w:tplc="3BCEC1F2">
      <w:start w:val="1"/>
      <w:numFmt w:val="bullet"/>
      <w:lvlText w:val="o"/>
      <w:lvlJc w:val="left"/>
      <w:pPr>
        <w:ind w:left="5760" w:hanging="360"/>
      </w:pPr>
      <w:rPr>
        <w:rFonts w:ascii="Courier New" w:hAnsi="Courier New" w:hint="default"/>
      </w:rPr>
    </w:lvl>
    <w:lvl w:ilvl="8" w:tplc="E3BC3C24">
      <w:start w:val="1"/>
      <w:numFmt w:val="bullet"/>
      <w:lvlText w:val=""/>
      <w:lvlJc w:val="left"/>
      <w:pPr>
        <w:ind w:left="6480" w:hanging="360"/>
      </w:pPr>
      <w:rPr>
        <w:rFonts w:ascii="Wingdings" w:hAnsi="Wingdings" w:hint="default"/>
      </w:rPr>
    </w:lvl>
  </w:abstractNum>
  <w:abstractNum w:abstractNumId="37" w15:restartNumberingAfterBreak="0">
    <w:nsid w:val="63AA3521"/>
    <w:multiLevelType w:val="hybridMultilevel"/>
    <w:tmpl w:val="027C96D8"/>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64C65280"/>
    <w:multiLevelType w:val="hybridMultilevel"/>
    <w:tmpl w:val="A3B4CF14"/>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65AD5E57"/>
    <w:multiLevelType w:val="hybridMultilevel"/>
    <w:tmpl w:val="277E8D28"/>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15:restartNumberingAfterBreak="0">
    <w:nsid w:val="66312162"/>
    <w:multiLevelType w:val="hybridMultilevel"/>
    <w:tmpl w:val="E97AB2E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6F11284A"/>
    <w:multiLevelType w:val="multilevel"/>
    <w:tmpl w:val="9C502D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DC75BA"/>
    <w:multiLevelType w:val="hybridMultilevel"/>
    <w:tmpl w:val="4E38376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73487219"/>
    <w:multiLevelType w:val="hybridMultilevel"/>
    <w:tmpl w:val="D5B86C1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602E836"/>
    <w:multiLevelType w:val="hybridMultilevel"/>
    <w:tmpl w:val="BD48F572"/>
    <w:lvl w:ilvl="0" w:tplc="DBB2BD5E">
      <w:start w:val="1"/>
      <w:numFmt w:val="bullet"/>
      <w:lvlText w:val=""/>
      <w:lvlJc w:val="left"/>
      <w:pPr>
        <w:ind w:left="720" w:hanging="360"/>
      </w:pPr>
      <w:rPr>
        <w:rFonts w:ascii="Symbol" w:hAnsi="Symbol" w:hint="default"/>
      </w:rPr>
    </w:lvl>
    <w:lvl w:ilvl="1" w:tplc="7950831E">
      <w:start w:val="1"/>
      <w:numFmt w:val="bullet"/>
      <w:lvlText w:val="o"/>
      <w:lvlJc w:val="left"/>
      <w:pPr>
        <w:ind w:left="1440" w:hanging="360"/>
      </w:pPr>
      <w:rPr>
        <w:rFonts w:ascii="Courier New" w:hAnsi="Courier New" w:hint="default"/>
      </w:rPr>
    </w:lvl>
    <w:lvl w:ilvl="2" w:tplc="8C96EC48">
      <w:start w:val="1"/>
      <w:numFmt w:val="bullet"/>
      <w:lvlText w:val=""/>
      <w:lvlJc w:val="left"/>
      <w:pPr>
        <w:ind w:left="2160" w:hanging="360"/>
      </w:pPr>
      <w:rPr>
        <w:rFonts w:ascii="Wingdings" w:hAnsi="Wingdings" w:hint="default"/>
      </w:rPr>
    </w:lvl>
    <w:lvl w:ilvl="3" w:tplc="4E8CE380">
      <w:start w:val="1"/>
      <w:numFmt w:val="bullet"/>
      <w:lvlText w:val=""/>
      <w:lvlJc w:val="left"/>
      <w:pPr>
        <w:ind w:left="2880" w:hanging="360"/>
      </w:pPr>
      <w:rPr>
        <w:rFonts w:ascii="Symbol" w:hAnsi="Symbol" w:hint="default"/>
      </w:rPr>
    </w:lvl>
    <w:lvl w:ilvl="4" w:tplc="3CF60674">
      <w:start w:val="1"/>
      <w:numFmt w:val="bullet"/>
      <w:lvlText w:val="o"/>
      <w:lvlJc w:val="left"/>
      <w:pPr>
        <w:ind w:left="3600" w:hanging="360"/>
      </w:pPr>
      <w:rPr>
        <w:rFonts w:ascii="Courier New" w:hAnsi="Courier New" w:hint="default"/>
      </w:rPr>
    </w:lvl>
    <w:lvl w:ilvl="5" w:tplc="ED321B82">
      <w:start w:val="1"/>
      <w:numFmt w:val="bullet"/>
      <w:lvlText w:val=""/>
      <w:lvlJc w:val="left"/>
      <w:pPr>
        <w:ind w:left="4320" w:hanging="360"/>
      </w:pPr>
      <w:rPr>
        <w:rFonts w:ascii="Wingdings" w:hAnsi="Wingdings" w:hint="default"/>
      </w:rPr>
    </w:lvl>
    <w:lvl w:ilvl="6" w:tplc="B358DD38">
      <w:start w:val="1"/>
      <w:numFmt w:val="bullet"/>
      <w:lvlText w:val=""/>
      <w:lvlJc w:val="left"/>
      <w:pPr>
        <w:ind w:left="5040" w:hanging="360"/>
      </w:pPr>
      <w:rPr>
        <w:rFonts w:ascii="Symbol" w:hAnsi="Symbol" w:hint="default"/>
      </w:rPr>
    </w:lvl>
    <w:lvl w:ilvl="7" w:tplc="4A48430C">
      <w:start w:val="1"/>
      <w:numFmt w:val="bullet"/>
      <w:lvlText w:val="o"/>
      <w:lvlJc w:val="left"/>
      <w:pPr>
        <w:ind w:left="5760" w:hanging="360"/>
      </w:pPr>
      <w:rPr>
        <w:rFonts w:ascii="Courier New" w:hAnsi="Courier New" w:hint="default"/>
      </w:rPr>
    </w:lvl>
    <w:lvl w:ilvl="8" w:tplc="9F3AF214">
      <w:start w:val="1"/>
      <w:numFmt w:val="bullet"/>
      <w:lvlText w:val=""/>
      <w:lvlJc w:val="left"/>
      <w:pPr>
        <w:ind w:left="6480" w:hanging="360"/>
      </w:pPr>
      <w:rPr>
        <w:rFonts w:ascii="Wingdings" w:hAnsi="Wingdings" w:hint="default"/>
      </w:rPr>
    </w:lvl>
  </w:abstractNum>
  <w:abstractNum w:abstractNumId="45" w15:restartNumberingAfterBreak="0">
    <w:nsid w:val="78F51C14"/>
    <w:multiLevelType w:val="hybridMultilevel"/>
    <w:tmpl w:val="C9F2D64C"/>
    <w:lvl w:ilvl="0" w:tplc="080C0001">
      <w:start w:val="1"/>
      <w:numFmt w:val="bullet"/>
      <w:lvlText w:val=""/>
      <w:lvlJc w:val="left"/>
      <w:pPr>
        <w:ind w:left="754" w:hanging="360"/>
      </w:pPr>
      <w:rPr>
        <w:rFonts w:ascii="Symbol" w:hAnsi="Symbol" w:hint="default"/>
      </w:rPr>
    </w:lvl>
    <w:lvl w:ilvl="1" w:tplc="080C0003" w:tentative="1">
      <w:start w:val="1"/>
      <w:numFmt w:val="bullet"/>
      <w:lvlText w:val="o"/>
      <w:lvlJc w:val="left"/>
      <w:pPr>
        <w:ind w:left="1474" w:hanging="360"/>
      </w:pPr>
      <w:rPr>
        <w:rFonts w:ascii="Courier New" w:hAnsi="Courier New" w:cs="Courier New" w:hint="default"/>
      </w:rPr>
    </w:lvl>
    <w:lvl w:ilvl="2" w:tplc="080C0005" w:tentative="1">
      <w:start w:val="1"/>
      <w:numFmt w:val="bullet"/>
      <w:lvlText w:val=""/>
      <w:lvlJc w:val="left"/>
      <w:pPr>
        <w:ind w:left="2194" w:hanging="360"/>
      </w:pPr>
      <w:rPr>
        <w:rFonts w:ascii="Wingdings" w:hAnsi="Wingdings" w:hint="default"/>
      </w:rPr>
    </w:lvl>
    <w:lvl w:ilvl="3" w:tplc="080C0001" w:tentative="1">
      <w:start w:val="1"/>
      <w:numFmt w:val="bullet"/>
      <w:lvlText w:val=""/>
      <w:lvlJc w:val="left"/>
      <w:pPr>
        <w:ind w:left="2914" w:hanging="360"/>
      </w:pPr>
      <w:rPr>
        <w:rFonts w:ascii="Symbol" w:hAnsi="Symbol" w:hint="default"/>
      </w:rPr>
    </w:lvl>
    <w:lvl w:ilvl="4" w:tplc="080C0003" w:tentative="1">
      <w:start w:val="1"/>
      <w:numFmt w:val="bullet"/>
      <w:lvlText w:val="o"/>
      <w:lvlJc w:val="left"/>
      <w:pPr>
        <w:ind w:left="3634" w:hanging="360"/>
      </w:pPr>
      <w:rPr>
        <w:rFonts w:ascii="Courier New" w:hAnsi="Courier New" w:cs="Courier New" w:hint="default"/>
      </w:rPr>
    </w:lvl>
    <w:lvl w:ilvl="5" w:tplc="080C0005" w:tentative="1">
      <w:start w:val="1"/>
      <w:numFmt w:val="bullet"/>
      <w:lvlText w:val=""/>
      <w:lvlJc w:val="left"/>
      <w:pPr>
        <w:ind w:left="4354" w:hanging="360"/>
      </w:pPr>
      <w:rPr>
        <w:rFonts w:ascii="Wingdings" w:hAnsi="Wingdings" w:hint="default"/>
      </w:rPr>
    </w:lvl>
    <w:lvl w:ilvl="6" w:tplc="080C0001" w:tentative="1">
      <w:start w:val="1"/>
      <w:numFmt w:val="bullet"/>
      <w:lvlText w:val=""/>
      <w:lvlJc w:val="left"/>
      <w:pPr>
        <w:ind w:left="5074" w:hanging="360"/>
      </w:pPr>
      <w:rPr>
        <w:rFonts w:ascii="Symbol" w:hAnsi="Symbol" w:hint="default"/>
      </w:rPr>
    </w:lvl>
    <w:lvl w:ilvl="7" w:tplc="080C0003" w:tentative="1">
      <w:start w:val="1"/>
      <w:numFmt w:val="bullet"/>
      <w:lvlText w:val="o"/>
      <w:lvlJc w:val="left"/>
      <w:pPr>
        <w:ind w:left="5794" w:hanging="360"/>
      </w:pPr>
      <w:rPr>
        <w:rFonts w:ascii="Courier New" w:hAnsi="Courier New" w:cs="Courier New" w:hint="default"/>
      </w:rPr>
    </w:lvl>
    <w:lvl w:ilvl="8" w:tplc="080C0005" w:tentative="1">
      <w:start w:val="1"/>
      <w:numFmt w:val="bullet"/>
      <w:lvlText w:val=""/>
      <w:lvlJc w:val="left"/>
      <w:pPr>
        <w:ind w:left="6514" w:hanging="360"/>
      </w:pPr>
      <w:rPr>
        <w:rFonts w:ascii="Wingdings" w:hAnsi="Wingdings" w:hint="default"/>
      </w:rPr>
    </w:lvl>
  </w:abstractNum>
  <w:num w:numId="1" w16cid:durableId="2079550264">
    <w:abstractNumId w:val="21"/>
  </w:num>
  <w:num w:numId="2" w16cid:durableId="259992834">
    <w:abstractNumId w:val="17"/>
  </w:num>
  <w:num w:numId="3" w16cid:durableId="711617767">
    <w:abstractNumId w:val="36"/>
  </w:num>
  <w:num w:numId="4" w16cid:durableId="1781146448">
    <w:abstractNumId w:val="32"/>
  </w:num>
  <w:num w:numId="5" w16cid:durableId="252663977">
    <w:abstractNumId w:val="10"/>
  </w:num>
  <w:num w:numId="6" w16cid:durableId="1709525076">
    <w:abstractNumId w:val="28"/>
  </w:num>
  <w:num w:numId="7" w16cid:durableId="1219630604">
    <w:abstractNumId w:val="6"/>
  </w:num>
  <w:num w:numId="8" w16cid:durableId="1981155036">
    <w:abstractNumId w:val="30"/>
  </w:num>
  <w:num w:numId="9" w16cid:durableId="1935937430">
    <w:abstractNumId w:val="39"/>
  </w:num>
  <w:num w:numId="10" w16cid:durableId="655913282">
    <w:abstractNumId w:val="45"/>
  </w:num>
  <w:num w:numId="11" w16cid:durableId="91702158">
    <w:abstractNumId w:val="43"/>
  </w:num>
  <w:num w:numId="12" w16cid:durableId="715467871">
    <w:abstractNumId w:val="4"/>
  </w:num>
  <w:num w:numId="13" w16cid:durableId="836923644">
    <w:abstractNumId w:val="18"/>
  </w:num>
  <w:num w:numId="14" w16cid:durableId="425687789">
    <w:abstractNumId w:val="27"/>
  </w:num>
  <w:num w:numId="15" w16cid:durableId="1308048752">
    <w:abstractNumId w:val="24"/>
  </w:num>
  <w:num w:numId="16" w16cid:durableId="1309822215">
    <w:abstractNumId w:val="5"/>
  </w:num>
  <w:num w:numId="17" w16cid:durableId="1841893638">
    <w:abstractNumId w:val="40"/>
  </w:num>
  <w:num w:numId="18" w16cid:durableId="1787652947">
    <w:abstractNumId w:val="9"/>
  </w:num>
  <w:num w:numId="19" w16cid:durableId="393621602">
    <w:abstractNumId w:val="23"/>
  </w:num>
  <w:num w:numId="20" w16cid:durableId="2055763821">
    <w:abstractNumId w:val="31"/>
  </w:num>
  <w:num w:numId="21" w16cid:durableId="117991985">
    <w:abstractNumId w:val="22"/>
  </w:num>
  <w:num w:numId="22" w16cid:durableId="2123525176">
    <w:abstractNumId w:val="34"/>
  </w:num>
  <w:num w:numId="23" w16cid:durableId="1678582500">
    <w:abstractNumId w:val="0"/>
  </w:num>
  <w:num w:numId="24" w16cid:durableId="320499963">
    <w:abstractNumId w:val="1"/>
  </w:num>
  <w:num w:numId="25" w16cid:durableId="1511988188">
    <w:abstractNumId w:val="16"/>
  </w:num>
  <w:num w:numId="26" w16cid:durableId="1411737552">
    <w:abstractNumId w:val="13"/>
  </w:num>
  <w:num w:numId="27" w16cid:durableId="1101102538">
    <w:abstractNumId w:val="20"/>
  </w:num>
  <w:num w:numId="28" w16cid:durableId="628631880">
    <w:abstractNumId w:val="41"/>
  </w:num>
  <w:num w:numId="29" w16cid:durableId="761071972">
    <w:abstractNumId w:val="15"/>
  </w:num>
  <w:num w:numId="30" w16cid:durableId="95827888">
    <w:abstractNumId w:val="35"/>
  </w:num>
  <w:num w:numId="31" w16cid:durableId="1537694627">
    <w:abstractNumId w:val="3"/>
  </w:num>
  <w:num w:numId="32" w16cid:durableId="71708249">
    <w:abstractNumId w:val="7"/>
  </w:num>
  <w:num w:numId="33" w16cid:durableId="358705896">
    <w:abstractNumId w:val="25"/>
  </w:num>
  <w:num w:numId="34" w16cid:durableId="84111926">
    <w:abstractNumId w:val="44"/>
  </w:num>
  <w:num w:numId="35" w16cid:durableId="677851568">
    <w:abstractNumId w:val="29"/>
  </w:num>
  <w:num w:numId="36" w16cid:durableId="1454321397">
    <w:abstractNumId w:val="8"/>
  </w:num>
  <w:num w:numId="37" w16cid:durableId="531304109">
    <w:abstractNumId w:val="26"/>
  </w:num>
  <w:num w:numId="38" w16cid:durableId="834687109">
    <w:abstractNumId w:val="19"/>
  </w:num>
  <w:num w:numId="39" w16cid:durableId="781263939">
    <w:abstractNumId w:val="33"/>
  </w:num>
  <w:num w:numId="40" w16cid:durableId="1012093">
    <w:abstractNumId w:val="42"/>
  </w:num>
  <w:num w:numId="41" w16cid:durableId="949823973">
    <w:abstractNumId w:val="37"/>
  </w:num>
  <w:num w:numId="42" w16cid:durableId="727647229">
    <w:abstractNumId w:val="12"/>
  </w:num>
  <w:num w:numId="43" w16cid:durableId="1898130907">
    <w:abstractNumId w:val="38"/>
  </w:num>
  <w:num w:numId="44" w16cid:durableId="774709740">
    <w:abstractNumId w:val="2"/>
  </w:num>
  <w:num w:numId="45" w16cid:durableId="1951817521">
    <w:abstractNumId w:val="14"/>
  </w:num>
  <w:num w:numId="46" w16cid:durableId="10877682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6F"/>
    <w:rsid w:val="0000052B"/>
    <w:rsid w:val="0000351D"/>
    <w:rsid w:val="00004A32"/>
    <w:rsid w:val="0001016F"/>
    <w:rsid w:val="00011518"/>
    <w:rsid w:val="00013A4B"/>
    <w:rsid w:val="00014E36"/>
    <w:rsid w:val="00014ECA"/>
    <w:rsid w:val="00015A4E"/>
    <w:rsid w:val="0003011D"/>
    <w:rsid w:val="000353B5"/>
    <w:rsid w:val="000358FB"/>
    <w:rsid w:val="000454FE"/>
    <w:rsid w:val="000500ED"/>
    <w:rsid w:val="0005090D"/>
    <w:rsid w:val="000566D0"/>
    <w:rsid w:val="0006215B"/>
    <w:rsid w:val="000638F5"/>
    <w:rsid w:val="00070313"/>
    <w:rsid w:val="0007477B"/>
    <w:rsid w:val="00075231"/>
    <w:rsid w:val="00075D25"/>
    <w:rsid w:val="00081405"/>
    <w:rsid w:val="00082962"/>
    <w:rsid w:val="000843C9"/>
    <w:rsid w:val="000868EA"/>
    <w:rsid w:val="000923C3"/>
    <w:rsid w:val="000938F5"/>
    <w:rsid w:val="00095702"/>
    <w:rsid w:val="0009A011"/>
    <w:rsid w:val="000A50D0"/>
    <w:rsid w:val="000C5203"/>
    <w:rsid w:val="000C5398"/>
    <w:rsid w:val="000C56ED"/>
    <w:rsid w:val="000D077F"/>
    <w:rsid w:val="000D32A9"/>
    <w:rsid w:val="000D3D5D"/>
    <w:rsid w:val="000E3305"/>
    <w:rsid w:val="000F3276"/>
    <w:rsid w:val="000F3D92"/>
    <w:rsid w:val="000F5870"/>
    <w:rsid w:val="000F5893"/>
    <w:rsid w:val="000F638C"/>
    <w:rsid w:val="000F6C9F"/>
    <w:rsid w:val="00100451"/>
    <w:rsid w:val="001070EE"/>
    <w:rsid w:val="00110420"/>
    <w:rsid w:val="00116A35"/>
    <w:rsid w:val="0012E5E5"/>
    <w:rsid w:val="00130E0D"/>
    <w:rsid w:val="001377BB"/>
    <w:rsid w:val="001441F1"/>
    <w:rsid w:val="001443D4"/>
    <w:rsid w:val="00146BA2"/>
    <w:rsid w:val="00147918"/>
    <w:rsid w:val="00151823"/>
    <w:rsid w:val="00151F74"/>
    <w:rsid w:val="00154074"/>
    <w:rsid w:val="001612E3"/>
    <w:rsid w:val="00166CF4"/>
    <w:rsid w:val="00167894"/>
    <w:rsid w:val="00174520"/>
    <w:rsid w:val="00180028"/>
    <w:rsid w:val="00184BC3"/>
    <w:rsid w:val="0018698B"/>
    <w:rsid w:val="001871B2"/>
    <w:rsid w:val="00197D21"/>
    <w:rsid w:val="001A5333"/>
    <w:rsid w:val="001A6793"/>
    <w:rsid w:val="001C5BB7"/>
    <w:rsid w:val="001D5C30"/>
    <w:rsid w:val="001D7F62"/>
    <w:rsid w:val="001E011F"/>
    <w:rsid w:val="001E1E62"/>
    <w:rsid w:val="001E6341"/>
    <w:rsid w:val="001F183D"/>
    <w:rsid w:val="00201C0A"/>
    <w:rsid w:val="0021100E"/>
    <w:rsid w:val="00211BB9"/>
    <w:rsid w:val="00214F30"/>
    <w:rsid w:val="002323FF"/>
    <w:rsid w:val="002401B5"/>
    <w:rsid w:val="00242F1D"/>
    <w:rsid w:val="00244954"/>
    <w:rsid w:val="0024512F"/>
    <w:rsid w:val="002458ED"/>
    <w:rsid w:val="00246F6F"/>
    <w:rsid w:val="00252287"/>
    <w:rsid w:val="00252AD6"/>
    <w:rsid w:val="00254218"/>
    <w:rsid w:val="002566B5"/>
    <w:rsid w:val="002623B6"/>
    <w:rsid w:val="00272141"/>
    <w:rsid w:val="002747D0"/>
    <w:rsid w:val="00276774"/>
    <w:rsid w:val="00295802"/>
    <w:rsid w:val="002A02F5"/>
    <w:rsid w:val="002B55A7"/>
    <w:rsid w:val="002B7EEC"/>
    <w:rsid w:val="002C0042"/>
    <w:rsid w:val="002C02AB"/>
    <w:rsid w:val="002C091F"/>
    <w:rsid w:val="002D13B7"/>
    <w:rsid w:val="002D2EAD"/>
    <w:rsid w:val="002E3D6F"/>
    <w:rsid w:val="002E718E"/>
    <w:rsid w:val="002E7242"/>
    <w:rsid w:val="002F0E76"/>
    <w:rsid w:val="002F1A2B"/>
    <w:rsid w:val="002F54ED"/>
    <w:rsid w:val="002F7FA5"/>
    <w:rsid w:val="003028C3"/>
    <w:rsid w:val="003161CB"/>
    <w:rsid w:val="00316FA2"/>
    <w:rsid w:val="00321BDD"/>
    <w:rsid w:val="00322626"/>
    <w:rsid w:val="00322830"/>
    <w:rsid w:val="0032285B"/>
    <w:rsid w:val="00323E89"/>
    <w:rsid w:val="003246FC"/>
    <w:rsid w:val="00331B83"/>
    <w:rsid w:val="003326E5"/>
    <w:rsid w:val="00350B59"/>
    <w:rsid w:val="00350EB9"/>
    <w:rsid w:val="003528DD"/>
    <w:rsid w:val="0036309C"/>
    <w:rsid w:val="003634EA"/>
    <w:rsid w:val="00375E35"/>
    <w:rsid w:val="00376BA5"/>
    <w:rsid w:val="0038265F"/>
    <w:rsid w:val="00384CD4"/>
    <w:rsid w:val="00386011"/>
    <w:rsid w:val="00386552"/>
    <w:rsid w:val="00386AA2"/>
    <w:rsid w:val="003873C9"/>
    <w:rsid w:val="003916D6"/>
    <w:rsid w:val="00394310"/>
    <w:rsid w:val="003A2BCE"/>
    <w:rsid w:val="003A2C2F"/>
    <w:rsid w:val="003B227E"/>
    <w:rsid w:val="003B3FA4"/>
    <w:rsid w:val="003B54B8"/>
    <w:rsid w:val="003B6937"/>
    <w:rsid w:val="003C22C5"/>
    <w:rsid w:val="003C69F3"/>
    <w:rsid w:val="003D1F96"/>
    <w:rsid w:val="003E0207"/>
    <w:rsid w:val="003E2965"/>
    <w:rsid w:val="003E4392"/>
    <w:rsid w:val="003E4832"/>
    <w:rsid w:val="003E690C"/>
    <w:rsid w:val="003E74B4"/>
    <w:rsid w:val="003F2929"/>
    <w:rsid w:val="003F5C38"/>
    <w:rsid w:val="00400BCD"/>
    <w:rsid w:val="00404B8F"/>
    <w:rsid w:val="00412F17"/>
    <w:rsid w:val="00416D86"/>
    <w:rsid w:val="004227DD"/>
    <w:rsid w:val="00424614"/>
    <w:rsid w:val="00426E42"/>
    <w:rsid w:val="00437E63"/>
    <w:rsid w:val="00443035"/>
    <w:rsid w:val="004434FF"/>
    <w:rsid w:val="00444F24"/>
    <w:rsid w:val="00447245"/>
    <w:rsid w:val="00453FE0"/>
    <w:rsid w:val="00463956"/>
    <w:rsid w:val="00466A18"/>
    <w:rsid w:val="0047137B"/>
    <w:rsid w:val="004760BF"/>
    <w:rsid w:val="0047727A"/>
    <w:rsid w:val="00481D0D"/>
    <w:rsid w:val="00486638"/>
    <w:rsid w:val="00492527"/>
    <w:rsid w:val="00492A83"/>
    <w:rsid w:val="00496F7E"/>
    <w:rsid w:val="004A05AD"/>
    <w:rsid w:val="004B0283"/>
    <w:rsid w:val="004B1337"/>
    <w:rsid w:val="004B57D2"/>
    <w:rsid w:val="004B7A66"/>
    <w:rsid w:val="004C2941"/>
    <w:rsid w:val="004C2B8E"/>
    <w:rsid w:val="004D0B1F"/>
    <w:rsid w:val="004D0B9E"/>
    <w:rsid w:val="004D1B57"/>
    <w:rsid w:val="004D51B3"/>
    <w:rsid w:val="004D7E86"/>
    <w:rsid w:val="00500D8C"/>
    <w:rsid w:val="00512C1E"/>
    <w:rsid w:val="00516DF0"/>
    <w:rsid w:val="00517B14"/>
    <w:rsid w:val="0052311B"/>
    <w:rsid w:val="0052312C"/>
    <w:rsid w:val="0052402F"/>
    <w:rsid w:val="005261CA"/>
    <w:rsid w:val="00531ECF"/>
    <w:rsid w:val="00546A93"/>
    <w:rsid w:val="005527CC"/>
    <w:rsid w:val="00553AE7"/>
    <w:rsid w:val="00560963"/>
    <w:rsid w:val="00570621"/>
    <w:rsid w:val="00571B64"/>
    <w:rsid w:val="005816CF"/>
    <w:rsid w:val="00590CE8"/>
    <w:rsid w:val="00591117"/>
    <w:rsid w:val="005937DD"/>
    <w:rsid w:val="005960CC"/>
    <w:rsid w:val="005A0B77"/>
    <w:rsid w:val="005A64E2"/>
    <w:rsid w:val="005B14D5"/>
    <w:rsid w:val="005B62DD"/>
    <w:rsid w:val="005B71B0"/>
    <w:rsid w:val="005C24C3"/>
    <w:rsid w:val="005C4EA4"/>
    <w:rsid w:val="005C6E94"/>
    <w:rsid w:val="005D011F"/>
    <w:rsid w:val="005D2228"/>
    <w:rsid w:val="005D452A"/>
    <w:rsid w:val="005D7540"/>
    <w:rsid w:val="005E721F"/>
    <w:rsid w:val="005F2B8A"/>
    <w:rsid w:val="005F5687"/>
    <w:rsid w:val="006023BC"/>
    <w:rsid w:val="006049D5"/>
    <w:rsid w:val="00606519"/>
    <w:rsid w:val="00611015"/>
    <w:rsid w:val="00612020"/>
    <w:rsid w:val="0061317D"/>
    <w:rsid w:val="00613A8A"/>
    <w:rsid w:val="006172AD"/>
    <w:rsid w:val="00622256"/>
    <w:rsid w:val="00625734"/>
    <w:rsid w:val="006259FB"/>
    <w:rsid w:val="00635881"/>
    <w:rsid w:val="00645A91"/>
    <w:rsid w:val="006471CB"/>
    <w:rsid w:val="0065243B"/>
    <w:rsid w:val="00654589"/>
    <w:rsid w:val="0065477A"/>
    <w:rsid w:val="00655112"/>
    <w:rsid w:val="00656DF0"/>
    <w:rsid w:val="00660543"/>
    <w:rsid w:val="0066378A"/>
    <w:rsid w:val="00667F13"/>
    <w:rsid w:val="006714C5"/>
    <w:rsid w:val="00676315"/>
    <w:rsid w:val="00681E18"/>
    <w:rsid w:val="006831D0"/>
    <w:rsid w:val="0068332E"/>
    <w:rsid w:val="00686571"/>
    <w:rsid w:val="00695C41"/>
    <w:rsid w:val="00695F0D"/>
    <w:rsid w:val="006A0FC0"/>
    <w:rsid w:val="006B32B3"/>
    <w:rsid w:val="006B56AA"/>
    <w:rsid w:val="006C48DF"/>
    <w:rsid w:val="006C76C4"/>
    <w:rsid w:val="006D2D20"/>
    <w:rsid w:val="006D399A"/>
    <w:rsid w:val="006E0A71"/>
    <w:rsid w:val="006E5C5E"/>
    <w:rsid w:val="006E7B5A"/>
    <w:rsid w:val="006F2A0D"/>
    <w:rsid w:val="006F3295"/>
    <w:rsid w:val="006F63C5"/>
    <w:rsid w:val="006F767C"/>
    <w:rsid w:val="006F7A85"/>
    <w:rsid w:val="00705ECD"/>
    <w:rsid w:val="00706AAC"/>
    <w:rsid w:val="007102F3"/>
    <w:rsid w:val="007142A7"/>
    <w:rsid w:val="007143E1"/>
    <w:rsid w:val="0072184A"/>
    <w:rsid w:val="00726B67"/>
    <w:rsid w:val="00732F30"/>
    <w:rsid w:val="00737270"/>
    <w:rsid w:val="00743DCC"/>
    <w:rsid w:val="0075453B"/>
    <w:rsid w:val="00770F13"/>
    <w:rsid w:val="00780690"/>
    <w:rsid w:val="00787BCA"/>
    <w:rsid w:val="0079020C"/>
    <w:rsid w:val="00793678"/>
    <w:rsid w:val="007956DC"/>
    <w:rsid w:val="007A073B"/>
    <w:rsid w:val="007A2C90"/>
    <w:rsid w:val="007A39C8"/>
    <w:rsid w:val="007A3E9E"/>
    <w:rsid w:val="007A6B59"/>
    <w:rsid w:val="007B155F"/>
    <w:rsid w:val="007B1E19"/>
    <w:rsid w:val="007B37EF"/>
    <w:rsid w:val="007B7100"/>
    <w:rsid w:val="007C0E0C"/>
    <w:rsid w:val="007E0AD3"/>
    <w:rsid w:val="007F0E3C"/>
    <w:rsid w:val="007F75F2"/>
    <w:rsid w:val="007F7B1E"/>
    <w:rsid w:val="008050B5"/>
    <w:rsid w:val="00807E96"/>
    <w:rsid w:val="008113FF"/>
    <w:rsid w:val="0082722D"/>
    <w:rsid w:val="00830557"/>
    <w:rsid w:val="00834D44"/>
    <w:rsid w:val="00836FF7"/>
    <w:rsid w:val="00841C3C"/>
    <w:rsid w:val="00846FD2"/>
    <w:rsid w:val="00847963"/>
    <w:rsid w:val="00854AB6"/>
    <w:rsid w:val="0085788D"/>
    <w:rsid w:val="008614E6"/>
    <w:rsid w:val="008624E5"/>
    <w:rsid w:val="008661DE"/>
    <w:rsid w:val="00866F82"/>
    <w:rsid w:val="008730E0"/>
    <w:rsid w:val="008745A5"/>
    <w:rsid w:val="00876572"/>
    <w:rsid w:val="00876CB0"/>
    <w:rsid w:val="0089391A"/>
    <w:rsid w:val="00894D09"/>
    <w:rsid w:val="00894E2D"/>
    <w:rsid w:val="008A0DA2"/>
    <w:rsid w:val="008A5CFC"/>
    <w:rsid w:val="008A6675"/>
    <w:rsid w:val="008B0D4B"/>
    <w:rsid w:val="008B4EF5"/>
    <w:rsid w:val="008B74C3"/>
    <w:rsid w:val="008D3F82"/>
    <w:rsid w:val="008E06D9"/>
    <w:rsid w:val="008E12D2"/>
    <w:rsid w:val="008F29F5"/>
    <w:rsid w:val="00917C77"/>
    <w:rsid w:val="00917E3B"/>
    <w:rsid w:val="00920709"/>
    <w:rsid w:val="00922CA5"/>
    <w:rsid w:val="0093110A"/>
    <w:rsid w:val="0094449D"/>
    <w:rsid w:val="0094674A"/>
    <w:rsid w:val="00963537"/>
    <w:rsid w:val="009660AA"/>
    <w:rsid w:val="00966713"/>
    <w:rsid w:val="009708AB"/>
    <w:rsid w:val="00971BBD"/>
    <w:rsid w:val="00980271"/>
    <w:rsid w:val="00980334"/>
    <w:rsid w:val="00981035"/>
    <w:rsid w:val="00994BC8"/>
    <w:rsid w:val="009A1B9F"/>
    <w:rsid w:val="009A6DEA"/>
    <w:rsid w:val="009B17E9"/>
    <w:rsid w:val="009B4ED6"/>
    <w:rsid w:val="009C1744"/>
    <w:rsid w:val="009C1D32"/>
    <w:rsid w:val="009D1D25"/>
    <w:rsid w:val="009D2208"/>
    <w:rsid w:val="009D2DE4"/>
    <w:rsid w:val="009E4BA7"/>
    <w:rsid w:val="009E516F"/>
    <w:rsid w:val="009E7081"/>
    <w:rsid w:val="009F468F"/>
    <w:rsid w:val="00A04A26"/>
    <w:rsid w:val="00A05DCB"/>
    <w:rsid w:val="00A06DC2"/>
    <w:rsid w:val="00A125CC"/>
    <w:rsid w:val="00A14BE3"/>
    <w:rsid w:val="00A14F5B"/>
    <w:rsid w:val="00A1554A"/>
    <w:rsid w:val="00A17FA8"/>
    <w:rsid w:val="00A21AFC"/>
    <w:rsid w:val="00A3062D"/>
    <w:rsid w:val="00A349B9"/>
    <w:rsid w:val="00A411B3"/>
    <w:rsid w:val="00A4648B"/>
    <w:rsid w:val="00A61BD3"/>
    <w:rsid w:val="00A66928"/>
    <w:rsid w:val="00A736B0"/>
    <w:rsid w:val="00A7480B"/>
    <w:rsid w:val="00A75584"/>
    <w:rsid w:val="00A75C3E"/>
    <w:rsid w:val="00A83B64"/>
    <w:rsid w:val="00A936C2"/>
    <w:rsid w:val="00AA0C02"/>
    <w:rsid w:val="00AA237C"/>
    <w:rsid w:val="00AA2AAF"/>
    <w:rsid w:val="00AB04FC"/>
    <w:rsid w:val="00AB1990"/>
    <w:rsid w:val="00AB4DAE"/>
    <w:rsid w:val="00AB74F2"/>
    <w:rsid w:val="00AB7C3B"/>
    <w:rsid w:val="00AC3270"/>
    <w:rsid w:val="00AC3477"/>
    <w:rsid w:val="00AC652E"/>
    <w:rsid w:val="00AD29AC"/>
    <w:rsid w:val="00AD3E30"/>
    <w:rsid w:val="00AD5786"/>
    <w:rsid w:val="00AD65FA"/>
    <w:rsid w:val="00AE357F"/>
    <w:rsid w:val="00AE7EB3"/>
    <w:rsid w:val="00AF07DA"/>
    <w:rsid w:val="00AF10DF"/>
    <w:rsid w:val="00AF2049"/>
    <w:rsid w:val="00AF3A4D"/>
    <w:rsid w:val="00B0287E"/>
    <w:rsid w:val="00B03C4F"/>
    <w:rsid w:val="00B12D3E"/>
    <w:rsid w:val="00B16430"/>
    <w:rsid w:val="00B16A69"/>
    <w:rsid w:val="00B175DE"/>
    <w:rsid w:val="00B20106"/>
    <w:rsid w:val="00B22929"/>
    <w:rsid w:val="00B235F8"/>
    <w:rsid w:val="00B2468B"/>
    <w:rsid w:val="00B26B8B"/>
    <w:rsid w:val="00B26E25"/>
    <w:rsid w:val="00B31F88"/>
    <w:rsid w:val="00B463C0"/>
    <w:rsid w:val="00B47203"/>
    <w:rsid w:val="00B527D4"/>
    <w:rsid w:val="00B56EDB"/>
    <w:rsid w:val="00B5724A"/>
    <w:rsid w:val="00B64B86"/>
    <w:rsid w:val="00B704B8"/>
    <w:rsid w:val="00B74B4C"/>
    <w:rsid w:val="00B764B9"/>
    <w:rsid w:val="00B76890"/>
    <w:rsid w:val="00B7AEB0"/>
    <w:rsid w:val="00B85019"/>
    <w:rsid w:val="00BA2A1A"/>
    <w:rsid w:val="00BB22E4"/>
    <w:rsid w:val="00BB43F5"/>
    <w:rsid w:val="00BB72C7"/>
    <w:rsid w:val="00BC3542"/>
    <w:rsid w:val="00BC59BF"/>
    <w:rsid w:val="00BE0021"/>
    <w:rsid w:val="00BE2A16"/>
    <w:rsid w:val="00BE2B0C"/>
    <w:rsid w:val="00BF30A5"/>
    <w:rsid w:val="00C23DC8"/>
    <w:rsid w:val="00C26A93"/>
    <w:rsid w:val="00C26ADB"/>
    <w:rsid w:val="00C26B01"/>
    <w:rsid w:val="00C26DF8"/>
    <w:rsid w:val="00C315C6"/>
    <w:rsid w:val="00C32637"/>
    <w:rsid w:val="00C337A6"/>
    <w:rsid w:val="00C41FFF"/>
    <w:rsid w:val="00C43CE3"/>
    <w:rsid w:val="00C43DC4"/>
    <w:rsid w:val="00C4597C"/>
    <w:rsid w:val="00C46F47"/>
    <w:rsid w:val="00C53A9E"/>
    <w:rsid w:val="00C550DB"/>
    <w:rsid w:val="00C60279"/>
    <w:rsid w:val="00C625C0"/>
    <w:rsid w:val="00C64CB8"/>
    <w:rsid w:val="00C66CCF"/>
    <w:rsid w:val="00C7588B"/>
    <w:rsid w:val="00C76095"/>
    <w:rsid w:val="00C81291"/>
    <w:rsid w:val="00C85CD0"/>
    <w:rsid w:val="00C865D8"/>
    <w:rsid w:val="00C90816"/>
    <w:rsid w:val="00C9539F"/>
    <w:rsid w:val="00CA76C2"/>
    <w:rsid w:val="00CB377A"/>
    <w:rsid w:val="00CB4952"/>
    <w:rsid w:val="00CB7AE1"/>
    <w:rsid w:val="00CC1C32"/>
    <w:rsid w:val="00CC1F61"/>
    <w:rsid w:val="00CC6D7E"/>
    <w:rsid w:val="00CC78E2"/>
    <w:rsid w:val="00CD1C15"/>
    <w:rsid w:val="00CE23D7"/>
    <w:rsid w:val="00CE2806"/>
    <w:rsid w:val="00CE3EF2"/>
    <w:rsid w:val="00CF4F23"/>
    <w:rsid w:val="00CF6FF5"/>
    <w:rsid w:val="00CF77B6"/>
    <w:rsid w:val="00D05416"/>
    <w:rsid w:val="00D13E98"/>
    <w:rsid w:val="00D14592"/>
    <w:rsid w:val="00D14EBF"/>
    <w:rsid w:val="00D16792"/>
    <w:rsid w:val="00D25618"/>
    <w:rsid w:val="00D4318F"/>
    <w:rsid w:val="00D47FC4"/>
    <w:rsid w:val="00D576D9"/>
    <w:rsid w:val="00D6286C"/>
    <w:rsid w:val="00D7372C"/>
    <w:rsid w:val="00D87159"/>
    <w:rsid w:val="00D90DD9"/>
    <w:rsid w:val="00D97A95"/>
    <w:rsid w:val="00DA566A"/>
    <w:rsid w:val="00DA65A7"/>
    <w:rsid w:val="00DB2A77"/>
    <w:rsid w:val="00DB2FE0"/>
    <w:rsid w:val="00DB37CF"/>
    <w:rsid w:val="00DB71E1"/>
    <w:rsid w:val="00DC5626"/>
    <w:rsid w:val="00DD0510"/>
    <w:rsid w:val="00DD1B08"/>
    <w:rsid w:val="00DD463E"/>
    <w:rsid w:val="00DD750D"/>
    <w:rsid w:val="00DE1BDB"/>
    <w:rsid w:val="00DE4DA5"/>
    <w:rsid w:val="00DF4472"/>
    <w:rsid w:val="00DF48B7"/>
    <w:rsid w:val="00DF499E"/>
    <w:rsid w:val="00E061A2"/>
    <w:rsid w:val="00E1320D"/>
    <w:rsid w:val="00E13355"/>
    <w:rsid w:val="00E227F7"/>
    <w:rsid w:val="00E30160"/>
    <w:rsid w:val="00E31074"/>
    <w:rsid w:val="00E35882"/>
    <w:rsid w:val="00E41151"/>
    <w:rsid w:val="00E45BC0"/>
    <w:rsid w:val="00E53E82"/>
    <w:rsid w:val="00E55197"/>
    <w:rsid w:val="00E56BC4"/>
    <w:rsid w:val="00E623CA"/>
    <w:rsid w:val="00E66FE0"/>
    <w:rsid w:val="00E70CB1"/>
    <w:rsid w:val="00E7431A"/>
    <w:rsid w:val="00E7611C"/>
    <w:rsid w:val="00E770C0"/>
    <w:rsid w:val="00E777C4"/>
    <w:rsid w:val="00E81365"/>
    <w:rsid w:val="00E94C66"/>
    <w:rsid w:val="00E961AC"/>
    <w:rsid w:val="00EA4961"/>
    <w:rsid w:val="00EA502F"/>
    <w:rsid w:val="00EA7C13"/>
    <w:rsid w:val="00EB21C1"/>
    <w:rsid w:val="00EB5A41"/>
    <w:rsid w:val="00EC3AD4"/>
    <w:rsid w:val="00EC6F51"/>
    <w:rsid w:val="00ED2DE4"/>
    <w:rsid w:val="00EE1426"/>
    <w:rsid w:val="00EE40D1"/>
    <w:rsid w:val="00EE6CE3"/>
    <w:rsid w:val="00EF4B1E"/>
    <w:rsid w:val="00EF762A"/>
    <w:rsid w:val="00F034FD"/>
    <w:rsid w:val="00F11977"/>
    <w:rsid w:val="00F17E3B"/>
    <w:rsid w:val="00F20DF9"/>
    <w:rsid w:val="00F2172C"/>
    <w:rsid w:val="00F22ACF"/>
    <w:rsid w:val="00F277C9"/>
    <w:rsid w:val="00F3268F"/>
    <w:rsid w:val="00F35BDF"/>
    <w:rsid w:val="00F36091"/>
    <w:rsid w:val="00F41CCF"/>
    <w:rsid w:val="00F43777"/>
    <w:rsid w:val="00F45394"/>
    <w:rsid w:val="00F45F1C"/>
    <w:rsid w:val="00F50DF7"/>
    <w:rsid w:val="00F55661"/>
    <w:rsid w:val="00F558EE"/>
    <w:rsid w:val="00F64035"/>
    <w:rsid w:val="00F66705"/>
    <w:rsid w:val="00F67F4E"/>
    <w:rsid w:val="00F70A38"/>
    <w:rsid w:val="00F86762"/>
    <w:rsid w:val="00F87648"/>
    <w:rsid w:val="00F938F7"/>
    <w:rsid w:val="00F970D6"/>
    <w:rsid w:val="00FC36E0"/>
    <w:rsid w:val="00FC4433"/>
    <w:rsid w:val="00FC4CD4"/>
    <w:rsid w:val="00FC519F"/>
    <w:rsid w:val="00FD1AD5"/>
    <w:rsid w:val="00FD28F4"/>
    <w:rsid w:val="00FD59E1"/>
    <w:rsid w:val="00FD6048"/>
    <w:rsid w:val="00FF2EBD"/>
    <w:rsid w:val="00FF4AA2"/>
    <w:rsid w:val="0130A15A"/>
    <w:rsid w:val="013CFB03"/>
    <w:rsid w:val="01405F94"/>
    <w:rsid w:val="01536C22"/>
    <w:rsid w:val="01732652"/>
    <w:rsid w:val="017F834D"/>
    <w:rsid w:val="01881712"/>
    <w:rsid w:val="019B9BAE"/>
    <w:rsid w:val="01F68AE6"/>
    <w:rsid w:val="01F93CBD"/>
    <w:rsid w:val="01FC44BE"/>
    <w:rsid w:val="02573FE3"/>
    <w:rsid w:val="028886A1"/>
    <w:rsid w:val="02AC6BE6"/>
    <w:rsid w:val="02B7C2E7"/>
    <w:rsid w:val="02D05D7D"/>
    <w:rsid w:val="02D06B06"/>
    <w:rsid w:val="0324FCD6"/>
    <w:rsid w:val="03385390"/>
    <w:rsid w:val="0343F865"/>
    <w:rsid w:val="0375669B"/>
    <w:rsid w:val="03766E4A"/>
    <w:rsid w:val="03A85385"/>
    <w:rsid w:val="03C86587"/>
    <w:rsid w:val="03D07932"/>
    <w:rsid w:val="03F60927"/>
    <w:rsid w:val="04196052"/>
    <w:rsid w:val="044E67B1"/>
    <w:rsid w:val="046D0657"/>
    <w:rsid w:val="04775B78"/>
    <w:rsid w:val="04965F11"/>
    <w:rsid w:val="04B61F92"/>
    <w:rsid w:val="04CD667D"/>
    <w:rsid w:val="04DDFE9C"/>
    <w:rsid w:val="04EFE560"/>
    <w:rsid w:val="04FF9DB5"/>
    <w:rsid w:val="05075AE9"/>
    <w:rsid w:val="05158EC7"/>
    <w:rsid w:val="0519527D"/>
    <w:rsid w:val="056CF386"/>
    <w:rsid w:val="0577EAEE"/>
    <w:rsid w:val="0592EBCD"/>
    <w:rsid w:val="05C7FA3F"/>
    <w:rsid w:val="05CCB6CC"/>
    <w:rsid w:val="05CF97C1"/>
    <w:rsid w:val="0603B880"/>
    <w:rsid w:val="06073F9A"/>
    <w:rsid w:val="060D05DC"/>
    <w:rsid w:val="062861B9"/>
    <w:rsid w:val="063D31A2"/>
    <w:rsid w:val="0653874E"/>
    <w:rsid w:val="066977E1"/>
    <w:rsid w:val="066BDDB4"/>
    <w:rsid w:val="06C7BDF5"/>
    <w:rsid w:val="06D5877F"/>
    <w:rsid w:val="06D8C721"/>
    <w:rsid w:val="06E31120"/>
    <w:rsid w:val="06E8B435"/>
    <w:rsid w:val="07025E61"/>
    <w:rsid w:val="075B4F3D"/>
    <w:rsid w:val="07677772"/>
    <w:rsid w:val="076809F2"/>
    <w:rsid w:val="0769AFE5"/>
    <w:rsid w:val="07B74677"/>
    <w:rsid w:val="07D5000F"/>
    <w:rsid w:val="083381E7"/>
    <w:rsid w:val="084C43EB"/>
    <w:rsid w:val="084F83D5"/>
    <w:rsid w:val="08528AEF"/>
    <w:rsid w:val="08633259"/>
    <w:rsid w:val="08A98F42"/>
    <w:rsid w:val="08AC7687"/>
    <w:rsid w:val="08C4E985"/>
    <w:rsid w:val="08EFADA9"/>
    <w:rsid w:val="08F240FD"/>
    <w:rsid w:val="09074CF5"/>
    <w:rsid w:val="09510BB6"/>
    <w:rsid w:val="096AA164"/>
    <w:rsid w:val="0978CDAD"/>
    <w:rsid w:val="09F3DD57"/>
    <w:rsid w:val="0A08FB3E"/>
    <w:rsid w:val="0A1C4D53"/>
    <w:rsid w:val="0A365039"/>
    <w:rsid w:val="0A5DB16B"/>
    <w:rsid w:val="0A6FC130"/>
    <w:rsid w:val="0AAB5986"/>
    <w:rsid w:val="0AB7D52B"/>
    <w:rsid w:val="0AB9BC77"/>
    <w:rsid w:val="0AC71710"/>
    <w:rsid w:val="0AD892B2"/>
    <w:rsid w:val="0AEA71BA"/>
    <w:rsid w:val="0AEDACEF"/>
    <w:rsid w:val="0AFD5A8D"/>
    <w:rsid w:val="0B76C56D"/>
    <w:rsid w:val="0BA81322"/>
    <w:rsid w:val="0BAA6E04"/>
    <w:rsid w:val="0BC18980"/>
    <w:rsid w:val="0BED0505"/>
    <w:rsid w:val="0C04B4EE"/>
    <w:rsid w:val="0C1B4FC4"/>
    <w:rsid w:val="0C2E73AA"/>
    <w:rsid w:val="0C3B82CC"/>
    <w:rsid w:val="0C54A4F5"/>
    <w:rsid w:val="0C6D396E"/>
    <w:rsid w:val="0C948995"/>
    <w:rsid w:val="0CA15532"/>
    <w:rsid w:val="0CB00458"/>
    <w:rsid w:val="0CC7176B"/>
    <w:rsid w:val="0CEB56F2"/>
    <w:rsid w:val="0CF8B797"/>
    <w:rsid w:val="0CFDCA96"/>
    <w:rsid w:val="0DA1B21E"/>
    <w:rsid w:val="0DF5A208"/>
    <w:rsid w:val="0E6291D2"/>
    <w:rsid w:val="0E8D579E"/>
    <w:rsid w:val="0E9AE3D1"/>
    <w:rsid w:val="0EA2889E"/>
    <w:rsid w:val="0EA8040F"/>
    <w:rsid w:val="0EAB34CF"/>
    <w:rsid w:val="0EB03587"/>
    <w:rsid w:val="0EDB7786"/>
    <w:rsid w:val="0F1F2BBE"/>
    <w:rsid w:val="0F2F058B"/>
    <w:rsid w:val="0F55DD20"/>
    <w:rsid w:val="0FE95301"/>
    <w:rsid w:val="100B5835"/>
    <w:rsid w:val="102FD9C0"/>
    <w:rsid w:val="10324CD9"/>
    <w:rsid w:val="10389446"/>
    <w:rsid w:val="107C0B08"/>
    <w:rsid w:val="10A880D3"/>
    <w:rsid w:val="10FB3BBB"/>
    <w:rsid w:val="111FBE3F"/>
    <w:rsid w:val="112861A5"/>
    <w:rsid w:val="113D228A"/>
    <w:rsid w:val="116656BD"/>
    <w:rsid w:val="11D0704F"/>
    <w:rsid w:val="11E21F94"/>
    <w:rsid w:val="121C7104"/>
    <w:rsid w:val="1246A346"/>
    <w:rsid w:val="1269E2E7"/>
    <w:rsid w:val="12C3DF9F"/>
    <w:rsid w:val="12EB5BBA"/>
    <w:rsid w:val="13098B35"/>
    <w:rsid w:val="1329FA08"/>
    <w:rsid w:val="133DFCDF"/>
    <w:rsid w:val="133E7CD9"/>
    <w:rsid w:val="135312A6"/>
    <w:rsid w:val="13741143"/>
    <w:rsid w:val="1397053C"/>
    <w:rsid w:val="13A08E85"/>
    <w:rsid w:val="13A3FA45"/>
    <w:rsid w:val="13A3FC4C"/>
    <w:rsid w:val="13BB93E3"/>
    <w:rsid w:val="13F0A777"/>
    <w:rsid w:val="141E74FE"/>
    <w:rsid w:val="14238AF4"/>
    <w:rsid w:val="1497F8DB"/>
    <w:rsid w:val="14AF48F7"/>
    <w:rsid w:val="14DC3D50"/>
    <w:rsid w:val="151469E5"/>
    <w:rsid w:val="15149473"/>
    <w:rsid w:val="15155687"/>
    <w:rsid w:val="152CFB8F"/>
    <w:rsid w:val="15BEC635"/>
    <w:rsid w:val="15C69374"/>
    <w:rsid w:val="15C7545E"/>
    <w:rsid w:val="15CE8D5A"/>
    <w:rsid w:val="15E1B837"/>
    <w:rsid w:val="160C4BA1"/>
    <w:rsid w:val="160E3CC0"/>
    <w:rsid w:val="16256BC3"/>
    <w:rsid w:val="16369511"/>
    <w:rsid w:val="168950FD"/>
    <w:rsid w:val="169D6999"/>
    <w:rsid w:val="169DA27B"/>
    <w:rsid w:val="16AA310D"/>
    <w:rsid w:val="16B126E8"/>
    <w:rsid w:val="16C22C42"/>
    <w:rsid w:val="1714D5B1"/>
    <w:rsid w:val="173737C2"/>
    <w:rsid w:val="174C3FCE"/>
    <w:rsid w:val="175AE7FD"/>
    <w:rsid w:val="17710213"/>
    <w:rsid w:val="177F8500"/>
    <w:rsid w:val="17ACD89F"/>
    <w:rsid w:val="17DB4EB6"/>
    <w:rsid w:val="17DC4945"/>
    <w:rsid w:val="17DF3999"/>
    <w:rsid w:val="18138ED3"/>
    <w:rsid w:val="181D742F"/>
    <w:rsid w:val="184B3194"/>
    <w:rsid w:val="184CF749"/>
    <w:rsid w:val="18586EBB"/>
    <w:rsid w:val="185F2BD9"/>
    <w:rsid w:val="18611C71"/>
    <w:rsid w:val="1861F71C"/>
    <w:rsid w:val="18906E88"/>
    <w:rsid w:val="18A0F711"/>
    <w:rsid w:val="18A0F7CA"/>
    <w:rsid w:val="18A22675"/>
    <w:rsid w:val="18B5EE9F"/>
    <w:rsid w:val="18F43B16"/>
    <w:rsid w:val="191DB0A0"/>
    <w:rsid w:val="1955CB3A"/>
    <w:rsid w:val="197FFA51"/>
    <w:rsid w:val="19BB7EC2"/>
    <w:rsid w:val="19CABB51"/>
    <w:rsid w:val="19FDB7AF"/>
    <w:rsid w:val="1A36092E"/>
    <w:rsid w:val="1A40BBA0"/>
    <w:rsid w:val="1A497255"/>
    <w:rsid w:val="1A64C671"/>
    <w:rsid w:val="1A7425ED"/>
    <w:rsid w:val="1A8DE493"/>
    <w:rsid w:val="1AA2B21E"/>
    <w:rsid w:val="1B0E869C"/>
    <w:rsid w:val="1B4C1EEF"/>
    <w:rsid w:val="1B5088AD"/>
    <w:rsid w:val="1B66B057"/>
    <w:rsid w:val="1B8A6521"/>
    <w:rsid w:val="1B99D2A2"/>
    <w:rsid w:val="1BB2A98D"/>
    <w:rsid w:val="1BBB239B"/>
    <w:rsid w:val="1BBC5957"/>
    <w:rsid w:val="1BEC2ED3"/>
    <w:rsid w:val="1BFE94FD"/>
    <w:rsid w:val="1C01DB18"/>
    <w:rsid w:val="1C062BCD"/>
    <w:rsid w:val="1C09AF31"/>
    <w:rsid w:val="1C5A2B12"/>
    <w:rsid w:val="1C80E08C"/>
    <w:rsid w:val="1C8223CE"/>
    <w:rsid w:val="1CA3BA97"/>
    <w:rsid w:val="1CDE5210"/>
    <w:rsid w:val="1CFDB688"/>
    <w:rsid w:val="1D14DEAA"/>
    <w:rsid w:val="1D6F71F5"/>
    <w:rsid w:val="1D754183"/>
    <w:rsid w:val="1DAA168B"/>
    <w:rsid w:val="1DB02A81"/>
    <w:rsid w:val="1DD7AE75"/>
    <w:rsid w:val="1DDAD97F"/>
    <w:rsid w:val="1DF4E607"/>
    <w:rsid w:val="1DFAA8AD"/>
    <w:rsid w:val="1E433640"/>
    <w:rsid w:val="1EDF34D3"/>
    <w:rsid w:val="1EEA2870"/>
    <w:rsid w:val="1F637D86"/>
    <w:rsid w:val="1FBBA251"/>
    <w:rsid w:val="1FD27D74"/>
    <w:rsid w:val="1FDADD75"/>
    <w:rsid w:val="1FF37E03"/>
    <w:rsid w:val="1FF87915"/>
    <w:rsid w:val="200C7C97"/>
    <w:rsid w:val="200DC7DF"/>
    <w:rsid w:val="2040075C"/>
    <w:rsid w:val="20866CF0"/>
    <w:rsid w:val="20B0116C"/>
    <w:rsid w:val="20BFE1E3"/>
    <w:rsid w:val="20CF47EB"/>
    <w:rsid w:val="210F676F"/>
    <w:rsid w:val="2125E648"/>
    <w:rsid w:val="212BDF03"/>
    <w:rsid w:val="21307180"/>
    <w:rsid w:val="213B2B98"/>
    <w:rsid w:val="21424FC8"/>
    <w:rsid w:val="214EDECC"/>
    <w:rsid w:val="218AAD61"/>
    <w:rsid w:val="218DB762"/>
    <w:rsid w:val="21960C85"/>
    <w:rsid w:val="21A43D0A"/>
    <w:rsid w:val="21B92BBF"/>
    <w:rsid w:val="21F099D8"/>
    <w:rsid w:val="2205659C"/>
    <w:rsid w:val="220E1D64"/>
    <w:rsid w:val="221316A9"/>
    <w:rsid w:val="22648810"/>
    <w:rsid w:val="22BCD5BD"/>
    <w:rsid w:val="22BEB7F9"/>
    <w:rsid w:val="22CEC091"/>
    <w:rsid w:val="22CF8FB5"/>
    <w:rsid w:val="22DF2E3D"/>
    <w:rsid w:val="22FCAEBB"/>
    <w:rsid w:val="2332E5E0"/>
    <w:rsid w:val="233E74FF"/>
    <w:rsid w:val="236D176F"/>
    <w:rsid w:val="236E4F8B"/>
    <w:rsid w:val="23B9B389"/>
    <w:rsid w:val="23C7E09F"/>
    <w:rsid w:val="2407EE42"/>
    <w:rsid w:val="24209904"/>
    <w:rsid w:val="244D597C"/>
    <w:rsid w:val="244E4601"/>
    <w:rsid w:val="24833F81"/>
    <w:rsid w:val="2495697B"/>
    <w:rsid w:val="249EFAC5"/>
    <w:rsid w:val="249F6B57"/>
    <w:rsid w:val="24A4B1FC"/>
    <w:rsid w:val="24D4121E"/>
    <w:rsid w:val="2520714A"/>
    <w:rsid w:val="2542A0E6"/>
    <w:rsid w:val="26413474"/>
    <w:rsid w:val="2670B8ED"/>
    <w:rsid w:val="267134EB"/>
    <w:rsid w:val="26782609"/>
    <w:rsid w:val="2688D096"/>
    <w:rsid w:val="26891110"/>
    <w:rsid w:val="269CF02D"/>
    <w:rsid w:val="26CEC1A5"/>
    <w:rsid w:val="2719789C"/>
    <w:rsid w:val="273A9491"/>
    <w:rsid w:val="27644A87"/>
    <w:rsid w:val="27855E2E"/>
    <w:rsid w:val="27FF378F"/>
    <w:rsid w:val="28051314"/>
    <w:rsid w:val="282CE4CB"/>
    <w:rsid w:val="282D3090"/>
    <w:rsid w:val="28668F18"/>
    <w:rsid w:val="286FF42C"/>
    <w:rsid w:val="2877F1B5"/>
    <w:rsid w:val="28AA5D75"/>
    <w:rsid w:val="28BA306F"/>
    <w:rsid w:val="292E96EB"/>
    <w:rsid w:val="293572A7"/>
    <w:rsid w:val="293BC3EF"/>
    <w:rsid w:val="295D1788"/>
    <w:rsid w:val="298FB2C9"/>
    <w:rsid w:val="29AAF61D"/>
    <w:rsid w:val="29CAFA7E"/>
    <w:rsid w:val="2A0570DD"/>
    <w:rsid w:val="2A21D94C"/>
    <w:rsid w:val="2A66D079"/>
    <w:rsid w:val="2A6F772C"/>
    <w:rsid w:val="2A840503"/>
    <w:rsid w:val="2A955CE9"/>
    <w:rsid w:val="2AD21025"/>
    <w:rsid w:val="2AD93018"/>
    <w:rsid w:val="2AEE1774"/>
    <w:rsid w:val="2B2C6482"/>
    <w:rsid w:val="2B35C6F3"/>
    <w:rsid w:val="2B646DFD"/>
    <w:rsid w:val="2BEDC7F5"/>
    <w:rsid w:val="2C3D3E01"/>
    <w:rsid w:val="2C750079"/>
    <w:rsid w:val="2C7745D0"/>
    <w:rsid w:val="2C897B1C"/>
    <w:rsid w:val="2CC56725"/>
    <w:rsid w:val="2D2AD363"/>
    <w:rsid w:val="2D4C6786"/>
    <w:rsid w:val="2D4DA8F5"/>
    <w:rsid w:val="2D73B48B"/>
    <w:rsid w:val="2D800F88"/>
    <w:rsid w:val="2D8FF7C3"/>
    <w:rsid w:val="2DD3FA6D"/>
    <w:rsid w:val="2E1D485F"/>
    <w:rsid w:val="2E1DCD92"/>
    <w:rsid w:val="2E650C97"/>
    <w:rsid w:val="2EA9B2A2"/>
    <w:rsid w:val="2ED4BFB0"/>
    <w:rsid w:val="2EE0FEB1"/>
    <w:rsid w:val="2F10EC25"/>
    <w:rsid w:val="2F1E6AEB"/>
    <w:rsid w:val="2F31BA14"/>
    <w:rsid w:val="2F4D44A8"/>
    <w:rsid w:val="2F51DCE9"/>
    <w:rsid w:val="3004A176"/>
    <w:rsid w:val="301F64AD"/>
    <w:rsid w:val="304B3736"/>
    <w:rsid w:val="30862DA8"/>
    <w:rsid w:val="308E4096"/>
    <w:rsid w:val="31088546"/>
    <w:rsid w:val="3124595D"/>
    <w:rsid w:val="31443948"/>
    <w:rsid w:val="3172D6F5"/>
    <w:rsid w:val="3181C373"/>
    <w:rsid w:val="31AB011D"/>
    <w:rsid w:val="31AFC52C"/>
    <w:rsid w:val="31B04AFF"/>
    <w:rsid w:val="31C35528"/>
    <w:rsid w:val="31D1241E"/>
    <w:rsid w:val="31EB77E3"/>
    <w:rsid w:val="31F99016"/>
    <w:rsid w:val="3207D003"/>
    <w:rsid w:val="3264D2B7"/>
    <w:rsid w:val="328B1EAA"/>
    <w:rsid w:val="328CE160"/>
    <w:rsid w:val="32B95A02"/>
    <w:rsid w:val="32BEF058"/>
    <w:rsid w:val="32ED8ED1"/>
    <w:rsid w:val="3326A7D7"/>
    <w:rsid w:val="337FAAC1"/>
    <w:rsid w:val="3396F461"/>
    <w:rsid w:val="340B8B9A"/>
    <w:rsid w:val="343ECEAF"/>
    <w:rsid w:val="3461D1D8"/>
    <w:rsid w:val="34727B0E"/>
    <w:rsid w:val="347B27A4"/>
    <w:rsid w:val="349F1A66"/>
    <w:rsid w:val="34B9B694"/>
    <w:rsid w:val="34E41E24"/>
    <w:rsid w:val="34F0A609"/>
    <w:rsid w:val="3529EC7F"/>
    <w:rsid w:val="354436EA"/>
    <w:rsid w:val="359849E3"/>
    <w:rsid w:val="35A9C0D6"/>
    <w:rsid w:val="35C588C4"/>
    <w:rsid w:val="35C864C4"/>
    <w:rsid w:val="35EB96D8"/>
    <w:rsid w:val="360C4F6F"/>
    <w:rsid w:val="362B67EA"/>
    <w:rsid w:val="364CD785"/>
    <w:rsid w:val="36949B02"/>
    <w:rsid w:val="36C76556"/>
    <w:rsid w:val="36D271CC"/>
    <w:rsid w:val="3707A660"/>
    <w:rsid w:val="3730A378"/>
    <w:rsid w:val="3739A793"/>
    <w:rsid w:val="37991E56"/>
    <w:rsid w:val="37BF5B32"/>
    <w:rsid w:val="37E33959"/>
    <w:rsid w:val="37EED658"/>
    <w:rsid w:val="37F50F79"/>
    <w:rsid w:val="3809F4C4"/>
    <w:rsid w:val="383A179B"/>
    <w:rsid w:val="383F04B3"/>
    <w:rsid w:val="3842FB03"/>
    <w:rsid w:val="385C9498"/>
    <w:rsid w:val="385DDC89"/>
    <w:rsid w:val="38A521E8"/>
    <w:rsid w:val="38AB53FE"/>
    <w:rsid w:val="38CBC2F6"/>
    <w:rsid w:val="390DBC83"/>
    <w:rsid w:val="391D55CD"/>
    <w:rsid w:val="39472EEE"/>
    <w:rsid w:val="39571101"/>
    <w:rsid w:val="3969E4D7"/>
    <w:rsid w:val="397290E7"/>
    <w:rsid w:val="3973276E"/>
    <w:rsid w:val="39CC24CE"/>
    <w:rsid w:val="3A3BC57A"/>
    <w:rsid w:val="3A4F7C24"/>
    <w:rsid w:val="3A528E4C"/>
    <w:rsid w:val="3A5F22DE"/>
    <w:rsid w:val="3A63AD5F"/>
    <w:rsid w:val="3A694EFE"/>
    <w:rsid w:val="3A867348"/>
    <w:rsid w:val="3A99CCDB"/>
    <w:rsid w:val="3ABC9E14"/>
    <w:rsid w:val="3AE955A2"/>
    <w:rsid w:val="3AF88EBD"/>
    <w:rsid w:val="3B12AB7D"/>
    <w:rsid w:val="3B250311"/>
    <w:rsid w:val="3B57DBF9"/>
    <w:rsid w:val="3B7304D6"/>
    <w:rsid w:val="3B896A79"/>
    <w:rsid w:val="3B9AC9D7"/>
    <w:rsid w:val="3BF152FA"/>
    <w:rsid w:val="3C03A5EA"/>
    <w:rsid w:val="3C0A1F24"/>
    <w:rsid w:val="3C426936"/>
    <w:rsid w:val="3C4575D3"/>
    <w:rsid w:val="3C4F8C5C"/>
    <w:rsid w:val="3C8EFD07"/>
    <w:rsid w:val="3CF887A5"/>
    <w:rsid w:val="3CF91E1C"/>
    <w:rsid w:val="3D0C768A"/>
    <w:rsid w:val="3D4683FC"/>
    <w:rsid w:val="3D4BCFC5"/>
    <w:rsid w:val="3D4C77CB"/>
    <w:rsid w:val="3D61E033"/>
    <w:rsid w:val="3D67F896"/>
    <w:rsid w:val="3D69CA97"/>
    <w:rsid w:val="3D831218"/>
    <w:rsid w:val="3DB1EB00"/>
    <w:rsid w:val="3DE0BA1B"/>
    <w:rsid w:val="3DE33E7F"/>
    <w:rsid w:val="3DF8B712"/>
    <w:rsid w:val="3DFB8FB8"/>
    <w:rsid w:val="3E122606"/>
    <w:rsid w:val="3E79CC10"/>
    <w:rsid w:val="3E8F9FEE"/>
    <w:rsid w:val="3EA74697"/>
    <w:rsid w:val="3EEB846E"/>
    <w:rsid w:val="3F167BB6"/>
    <w:rsid w:val="3F81B863"/>
    <w:rsid w:val="3FB24B18"/>
    <w:rsid w:val="3FCBFFE0"/>
    <w:rsid w:val="40033AFC"/>
    <w:rsid w:val="4013410D"/>
    <w:rsid w:val="402CC552"/>
    <w:rsid w:val="403724B4"/>
    <w:rsid w:val="403DA549"/>
    <w:rsid w:val="4057031F"/>
    <w:rsid w:val="40A79A67"/>
    <w:rsid w:val="40B665E3"/>
    <w:rsid w:val="40CAF292"/>
    <w:rsid w:val="410BA259"/>
    <w:rsid w:val="4121F34B"/>
    <w:rsid w:val="414E1B79"/>
    <w:rsid w:val="41623FF2"/>
    <w:rsid w:val="426E31C3"/>
    <w:rsid w:val="4328E5AE"/>
    <w:rsid w:val="4350FD9A"/>
    <w:rsid w:val="437FD538"/>
    <w:rsid w:val="438D1D1D"/>
    <w:rsid w:val="439CB824"/>
    <w:rsid w:val="43AC3867"/>
    <w:rsid w:val="43B2999D"/>
    <w:rsid w:val="43B5953F"/>
    <w:rsid w:val="43FD3477"/>
    <w:rsid w:val="4400F724"/>
    <w:rsid w:val="441E8DED"/>
    <w:rsid w:val="443C0CD0"/>
    <w:rsid w:val="443C3B8D"/>
    <w:rsid w:val="449E23AE"/>
    <w:rsid w:val="44BDB37D"/>
    <w:rsid w:val="44BDD49D"/>
    <w:rsid w:val="44E6F84C"/>
    <w:rsid w:val="4526B5E9"/>
    <w:rsid w:val="45669C73"/>
    <w:rsid w:val="45D39DE0"/>
    <w:rsid w:val="45ED55ED"/>
    <w:rsid w:val="4602550C"/>
    <w:rsid w:val="4646CFAB"/>
    <w:rsid w:val="46745F29"/>
    <w:rsid w:val="467B1B26"/>
    <w:rsid w:val="467DC68B"/>
    <w:rsid w:val="46F412EC"/>
    <w:rsid w:val="46F4C6E8"/>
    <w:rsid w:val="47CB41D8"/>
    <w:rsid w:val="481C63D6"/>
    <w:rsid w:val="4826EABB"/>
    <w:rsid w:val="482A6AB7"/>
    <w:rsid w:val="482D7B34"/>
    <w:rsid w:val="4859A0D1"/>
    <w:rsid w:val="48945BA5"/>
    <w:rsid w:val="48A56F03"/>
    <w:rsid w:val="48C409C4"/>
    <w:rsid w:val="48D2C091"/>
    <w:rsid w:val="48E8093B"/>
    <w:rsid w:val="490D0EF2"/>
    <w:rsid w:val="49227BC8"/>
    <w:rsid w:val="4927F5B4"/>
    <w:rsid w:val="49336706"/>
    <w:rsid w:val="497E3654"/>
    <w:rsid w:val="497F6F45"/>
    <w:rsid w:val="498119FC"/>
    <w:rsid w:val="49D1E069"/>
    <w:rsid w:val="49EF2392"/>
    <w:rsid w:val="4A0D5401"/>
    <w:rsid w:val="4A19EA3B"/>
    <w:rsid w:val="4A4BFC7F"/>
    <w:rsid w:val="4AABA7BC"/>
    <w:rsid w:val="4ACCB905"/>
    <w:rsid w:val="4ACCE70E"/>
    <w:rsid w:val="4AD06414"/>
    <w:rsid w:val="4AE3B43D"/>
    <w:rsid w:val="4AEED927"/>
    <w:rsid w:val="4B0E834B"/>
    <w:rsid w:val="4B5652D7"/>
    <w:rsid w:val="4B57A391"/>
    <w:rsid w:val="4B86D76F"/>
    <w:rsid w:val="4B9C6B49"/>
    <w:rsid w:val="4BB26609"/>
    <w:rsid w:val="4BC39D3E"/>
    <w:rsid w:val="4BCC2348"/>
    <w:rsid w:val="4BE06834"/>
    <w:rsid w:val="4BEBF58A"/>
    <w:rsid w:val="4C2E6B55"/>
    <w:rsid w:val="4C7E5D40"/>
    <w:rsid w:val="4CAC8B74"/>
    <w:rsid w:val="4CC7D2F1"/>
    <w:rsid w:val="4D0BD21D"/>
    <w:rsid w:val="4D0D5308"/>
    <w:rsid w:val="4D3F0697"/>
    <w:rsid w:val="4D4CA877"/>
    <w:rsid w:val="4D643474"/>
    <w:rsid w:val="4DC08832"/>
    <w:rsid w:val="4DD8027A"/>
    <w:rsid w:val="4DE134EA"/>
    <w:rsid w:val="4E155157"/>
    <w:rsid w:val="4E1D9F61"/>
    <w:rsid w:val="4E450B49"/>
    <w:rsid w:val="4E5BE85B"/>
    <w:rsid w:val="4E6AD060"/>
    <w:rsid w:val="4EA8375D"/>
    <w:rsid w:val="4EBF8ADB"/>
    <w:rsid w:val="4F4ECFB7"/>
    <w:rsid w:val="4F55A59B"/>
    <w:rsid w:val="4F5AE62E"/>
    <w:rsid w:val="4F5BA266"/>
    <w:rsid w:val="4F884AB5"/>
    <w:rsid w:val="4F9053C0"/>
    <w:rsid w:val="4F9B49D8"/>
    <w:rsid w:val="4FB6145E"/>
    <w:rsid w:val="4FD0FDC9"/>
    <w:rsid w:val="4FE81024"/>
    <w:rsid w:val="4FFC9BAA"/>
    <w:rsid w:val="5032771A"/>
    <w:rsid w:val="5064B47A"/>
    <w:rsid w:val="50C51C94"/>
    <w:rsid w:val="50D8C863"/>
    <w:rsid w:val="50D8C951"/>
    <w:rsid w:val="50EE32E6"/>
    <w:rsid w:val="50F828F4"/>
    <w:rsid w:val="5106900C"/>
    <w:rsid w:val="51241710"/>
    <w:rsid w:val="5142234F"/>
    <w:rsid w:val="51AA9B0D"/>
    <w:rsid w:val="51BB6726"/>
    <w:rsid w:val="51EBB500"/>
    <w:rsid w:val="51F449F2"/>
    <w:rsid w:val="5275E807"/>
    <w:rsid w:val="52834C36"/>
    <w:rsid w:val="5298A974"/>
    <w:rsid w:val="52A1A208"/>
    <w:rsid w:val="52A5DEF2"/>
    <w:rsid w:val="52C3CCD8"/>
    <w:rsid w:val="52DB0023"/>
    <w:rsid w:val="52F6B2CA"/>
    <w:rsid w:val="536914D9"/>
    <w:rsid w:val="5372207A"/>
    <w:rsid w:val="5377A264"/>
    <w:rsid w:val="53795E00"/>
    <w:rsid w:val="5390C336"/>
    <w:rsid w:val="53DFEC1B"/>
    <w:rsid w:val="53F1A34B"/>
    <w:rsid w:val="53FC95A9"/>
    <w:rsid w:val="540D916B"/>
    <w:rsid w:val="541520E7"/>
    <w:rsid w:val="541E42F7"/>
    <w:rsid w:val="542F1031"/>
    <w:rsid w:val="545BE33F"/>
    <w:rsid w:val="5471BA1C"/>
    <w:rsid w:val="5485D46D"/>
    <w:rsid w:val="54CD06BB"/>
    <w:rsid w:val="54CEF427"/>
    <w:rsid w:val="54FF5AF3"/>
    <w:rsid w:val="5504E6CC"/>
    <w:rsid w:val="550E9DD7"/>
    <w:rsid w:val="55626D13"/>
    <w:rsid w:val="5569EF9A"/>
    <w:rsid w:val="557D8F8F"/>
    <w:rsid w:val="557F683E"/>
    <w:rsid w:val="5595A601"/>
    <w:rsid w:val="55AB95A5"/>
    <w:rsid w:val="55EAD366"/>
    <w:rsid w:val="55EC4590"/>
    <w:rsid w:val="5605BF65"/>
    <w:rsid w:val="560EC657"/>
    <w:rsid w:val="5616EC23"/>
    <w:rsid w:val="567A9566"/>
    <w:rsid w:val="56A8C0D4"/>
    <w:rsid w:val="56BC5647"/>
    <w:rsid w:val="56C8A61C"/>
    <w:rsid w:val="5704FE73"/>
    <w:rsid w:val="570FFBD1"/>
    <w:rsid w:val="572AB26F"/>
    <w:rsid w:val="5750475A"/>
    <w:rsid w:val="576283BE"/>
    <w:rsid w:val="57739DFA"/>
    <w:rsid w:val="57840C07"/>
    <w:rsid w:val="57C1C662"/>
    <w:rsid w:val="580AB6A0"/>
    <w:rsid w:val="58499E51"/>
    <w:rsid w:val="58949988"/>
    <w:rsid w:val="58F3D05A"/>
    <w:rsid w:val="592AAC30"/>
    <w:rsid w:val="594479C5"/>
    <w:rsid w:val="5950808C"/>
    <w:rsid w:val="595AF4BB"/>
    <w:rsid w:val="5985DD90"/>
    <w:rsid w:val="59B55A80"/>
    <w:rsid w:val="59BDDC1F"/>
    <w:rsid w:val="59DBDCAB"/>
    <w:rsid w:val="59F6C9D8"/>
    <w:rsid w:val="5A0BA6FB"/>
    <w:rsid w:val="5A0ECF2A"/>
    <w:rsid w:val="5A2EA0C1"/>
    <w:rsid w:val="5A4A9C56"/>
    <w:rsid w:val="5A6E2F38"/>
    <w:rsid w:val="5A80700F"/>
    <w:rsid w:val="5AB2D209"/>
    <w:rsid w:val="5AC25DFD"/>
    <w:rsid w:val="5AD46B76"/>
    <w:rsid w:val="5B448483"/>
    <w:rsid w:val="5B52995C"/>
    <w:rsid w:val="5BA0F012"/>
    <w:rsid w:val="5C007736"/>
    <w:rsid w:val="5C0185C6"/>
    <w:rsid w:val="5C0F9356"/>
    <w:rsid w:val="5C1844BB"/>
    <w:rsid w:val="5C26391E"/>
    <w:rsid w:val="5C62C12F"/>
    <w:rsid w:val="5C72EE47"/>
    <w:rsid w:val="5C763D90"/>
    <w:rsid w:val="5C7C4924"/>
    <w:rsid w:val="5C9F7AB5"/>
    <w:rsid w:val="5D10FBCF"/>
    <w:rsid w:val="5D4FF386"/>
    <w:rsid w:val="5D5E9D0A"/>
    <w:rsid w:val="5DB6B9F1"/>
    <w:rsid w:val="5DF21B23"/>
    <w:rsid w:val="5DFB81AB"/>
    <w:rsid w:val="5E1DB5C9"/>
    <w:rsid w:val="5E227477"/>
    <w:rsid w:val="5E298A3C"/>
    <w:rsid w:val="5E512828"/>
    <w:rsid w:val="5E6A6744"/>
    <w:rsid w:val="5E9ADBAD"/>
    <w:rsid w:val="5EC81CCE"/>
    <w:rsid w:val="5EDFE945"/>
    <w:rsid w:val="5F1188F9"/>
    <w:rsid w:val="5F188735"/>
    <w:rsid w:val="5F2C05DE"/>
    <w:rsid w:val="5F46369E"/>
    <w:rsid w:val="5F9FCB1B"/>
    <w:rsid w:val="5FA928CD"/>
    <w:rsid w:val="5FFAC366"/>
    <w:rsid w:val="60283398"/>
    <w:rsid w:val="6029BB8F"/>
    <w:rsid w:val="60453CFA"/>
    <w:rsid w:val="606E0CEA"/>
    <w:rsid w:val="6098FBB4"/>
    <w:rsid w:val="60B745D0"/>
    <w:rsid w:val="60BA30E2"/>
    <w:rsid w:val="60CD3E97"/>
    <w:rsid w:val="60D77627"/>
    <w:rsid w:val="611CD7F6"/>
    <w:rsid w:val="61200C96"/>
    <w:rsid w:val="6142F0C9"/>
    <w:rsid w:val="614DA1F9"/>
    <w:rsid w:val="61943FCE"/>
    <w:rsid w:val="61BFDEB5"/>
    <w:rsid w:val="61C0CCCF"/>
    <w:rsid w:val="61C31AC8"/>
    <w:rsid w:val="61DA6282"/>
    <w:rsid w:val="61F2B82A"/>
    <w:rsid w:val="61FADC2A"/>
    <w:rsid w:val="6208B70D"/>
    <w:rsid w:val="62417095"/>
    <w:rsid w:val="62515B71"/>
    <w:rsid w:val="626C2FCD"/>
    <w:rsid w:val="626C7F12"/>
    <w:rsid w:val="62730ED6"/>
    <w:rsid w:val="62758E43"/>
    <w:rsid w:val="63270DCE"/>
    <w:rsid w:val="633A66BE"/>
    <w:rsid w:val="63872622"/>
    <w:rsid w:val="63A98AAD"/>
    <w:rsid w:val="63D82FAF"/>
    <w:rsid w:val="63DB2E2D"/>
    <w:rsid w:val="63DDFDC9"/>
    <w:rsid w:val="642E7FC4"/>
    <w:rsid w:val="64324892"/>
    <w:rsid w:val="644B1C99"/>
    <w:rsid w:val="645719AA"/>
    <w:rsid w:val="64856C76"/>
    <w:rsid w:val="649FBF62"/>
    <w:rsid w:val="64CB7CDB"/>
    <w:rsid w:val="650E2A08"/>
    <w:rsid w:val="653AEF5A"/>
    <w:rsid w:val="6544FC8F"/>
    <w:rsid w:val="65A3FB74"/>
    <w:rsid w:val="65AA8D66"/>
    <w:rsid w:val="65D97522"/>
    <w:rsid w:val="65DC8BD6"/>
    <w:rsid w:val="660B9093"/>
    <w:rsid w:val="664392E6"/>
    <w:rsid w:val="6644825B"/>
    <w:rsid w:val="665F8235"/>
    <w:rsid w:val="667CD210"/>
    <w:rsid w:val="66881FD1"/>
    <w:rsid w:val="668F559A"/>
    <w:rsid w:val="66E1EB7E"/>
    <w:rsid w:val="66F868DA"/>
    <w:rsid w:val="67335DB1"/>
    <w:rsid w:val="674787D2"/>
    <w:rsid w:val="67544747"/>
    <w:rsid w:val="67661948"/>
    <w:rsid w:val="67B169E4"/>
    <w:rsid w:val="67B20A3E"/>
    <w:rsid w:val="67C09B93"/>
    <w:rsid w:val="685828D8"/>
    <w:rsid w:val="68816073"/>
    <w:rsid w:val="688AADCB"/>
    <w:rsid w:val="68AFE72C"/>
    <w:rsid w:val="68D7FAD0"/>
    <w:rsid w:val="68F77B5A"/>
    <w:rsid w:val="68F9EB49"/>
    <w:rsid w:val="6918296A"/>
    <w:rsid w:val="691E120B"/>
    <w:rsid w:val="694709F1"/>
    <w:rsid w:val="697467FA"/>
    <w:rsid w:val="69770135"/>
    <w:rsid w:val="698BAD0C"/>
    <w:rsid w:val="69DF31EE"/>
    <w:rsid w:val="69EAAF0C"/>
    <w:rsid w:val="6A719DCB"/>
    <w:rsid w:val="6AB0BB9B"/>
    <w:rsid w:val="6AC8A31A"/>
    <w:rsid w:val="6B00BA19"/>
    <w:rsid w:val="6B225A93"/>
    <w:rsid w:val="6B2CDCF0"/>
    <w:rsid w:val="6BB2C64A"/>
    <w:rsid w:val="6BF3C7CA"/>
    <w:rsid w:val="6BFDBCF9"/>
    <w:rsid w:val="6C099047"/>
    <w:rsid w:val="6C261727"/>
    <w:rsid w:val="6C336451"/>
    <w:rsid w:val="6C6914D3"/>
    <w:rsid w:val="6D3A4965"/>
    <w:rsid w:val="6D85479C"/>
    <w:rsid w:val="6D85E3E2"/>
    <w:rsid w:val="6D89099F"/>
    <w:rsid w:val="6D8941ED"/>
    <w:rsid w:val="6DCEECA9"/>
    <w:rsid w:val="6DD305AC"/>
    <w:rsid w:val="6E18BFB1"/>
    <w:rsid w:val="6E3105B2"/>
    <w:rsid w:val="6E754111"/>
    <w:rsid w:val="6E873F75"/>
    <w:rsid w:val="6E8B6B50"/>
    <w:rsid w:val="6E8BFFA8"/>
    <w:rsid w:val="6EA764EE"/>
    <w:rsid w:val="6EC8AD9E"/>
    <w:rsid w:val="6ECFC75F"/>
    <w:rsid w:val="6ED8CCB1"/>
    <w:rsid w:val="6EE37351"/>
    <w:rsid w:val="6EE6FE2D"/>
    <w:rsid w:val="6FAD7139"/>
    <w:rsid w:val="6FC02DCD"/>
    <w:rsid w:val="6FC51671"/>
    <w:rsid w:val="6FDDE61C"/>
    <w:rsid w:val="700F355B"/>
    <w:rsid w:val="703D6B39"/>
    <w:rsid w:val="708FC3C6"/>
    <w:rsid w:val="7097A2CA"/>
    <w:rsid w:val="709B525F"/>
    <w:rsid w:val="70A59AB4"/>
    <w:rsid w:val="70AD80C1"/>
    <w:rsid w:val="70BF5639"/>
    <w:rsid w:val="70C0BF1E"/>
    <w:rsid w:val="70F77BA3"/>
    <w:rsid w:val="710983B2"/>
    <w:rsid w:val="7124756A"/>
    <w:rsid w:val="7127D379"/>
    <w:rsid w:val="713C08B7"/>
    <w:rsid w:val="71857881"/>
    <w:rsid w:val="719D68A7"/>
    <w:rsid w:val="71D9EB18"/>
    <w:rsid w:val="71F56955"/>
    <w:rsid w:val="721B6012"/>
    <w:rsid w:val="723BCF27"/>
    <w:rsid w:val="7246EBC8"/>
    <w:rsid w:val="726E4EF1"/>
    <w:rsid w:val="728CAD28"/>
    <w:rsid w:val="72E326D1"/>
    <w:rsid w:val="72F2CE11"/>
    <w:rsid w:val="739A2DF5"/>
    <w:rsid w:val="739ACE5E"/>
    <w:rsid w:val="73A9C584"/>
    <w:rsid w:val="73D10643"/>
    <w:rsid w:val="73D64190"/>
    <w:rsid w:val="73EA3D60"/>
    <w:rsid w:val="741087FD"/>
    <w:rsid w:val="7422F0A9"/>
    <w:rsid w:val="74735E34"/>
    <w:rsid w:val="74A55287"/>
    <w:rsid w:val="74AB85ED"/>
    <w:rsid w:val="74AD8BF5"/>
    <w:rsid w:val="74AE6E23"/>
    <w:rsid w:val="74B1ADA9"/>
    <w:rsid w:val="74C2FF28"/>
    <w:rsid w:val="7540C41B"/>
    <w:rsid w:val="7557ECBF"/>
    <w:rsid w:val="756A9200"/>
    <w:rsid w:val="7598C58D"/>
    <w:rsid w:val="759BF97B"/>
    <w:rsid w:val="75AB5C7C"/>
    <w:rsid w:val="75C76BB2"/>
    <w:rsid w:val="75F069EE"/>
    <w:rsid w:val="7602BE1B"/>
    <w:rsid w:val="76415CC2"/>
    <w:rsid w:val="765036F0"/>
    <w:rsid w:val="76916E1A"/>
    <w:rsid w:val="76FB16D6"/>
    <w:rsid w:val="770BA0ED"/>
    <w:rsid w:val="775AB0BB"/>
    <w:rsid w:val="778BAB9F"/>
    <w:rsid w:val="77A8B107"/>
    <w:rsid w:val="77B4A99B"/>
    <w:rsid w:val="77CDA2F3"/>
    <w:rsid w:val="77D3D466"/>
    <w:rsid w:val="77E6F9D7"/>
    <w:rsid w:val="77ED550D"/>
    <w:rsid w:val="785F625E"/>
    <w:rsid w:val="78763A28"/>
    <w:rsid w:val="78A971BD"/>
    <w:rsid w:val="78CD5049"/>
    <w:rsid w:val="7947DA5C"/>
    <w:rsid w:val="797059D1"/>
    <w:rsid w:val="797D64C9"/>
    <w:rsid w:val="798005C3"/>
    <w:rsid w:val="7986E9AE"/>
    <w:rsid w:val="79A1D992"/>
    <w:rsid w:val="79E21EB7"/>
    <w:rsid w:val="79F9D658"/>
    <w:rsid w:val="7A053A52"/>
    <w:rsid w:val="7A4A42B5"/>
    <w:rsid w:val="7A56B047"/>
    <w:rsid w:val="7AAB93A1"/>
    <w:rsid w:val="7AE4C6E7"/>
    <w:rsid w:val="7AFC5F7C"/>
    <w:rsid w:val="7B1628A0"/>
    <w:rsid w:val="7B649460"/>
    <w:rsid w:val="7B7E5889"/>
    <w:rsid w:val="7B8F4430"/>
    <w:rsid w:val="7B8FA51D"/>
    <w:rsid w:val="7B965699"/>
    <w:rsid w:val="7BC59FC8"/>
    <w:rsid w:val="7BD49666"/>
    <w:rsid w:val="7BD93CA2"/>
    <w:rsid w:val="7C242E79"/>
    <w:rsid w:val="7C2B542B"/>
    <w:rsid w:val="7C3ABAE4"/>
    <w:rsid w:val="7C414979"/>
    <w:rsid w:val="7C44ACF9"/>
    <w:rsid w:val="7C9126B6"/>
    <w:rsid w:val="7C949539"/>
    <w:rsid w:val="7CB73310"/>
    <w:rsid w:val="7CC4C111"/>
    <w:rsid w:val="7CD4812A"/>
    <w:rsid w:val="7D00BE89"/>
    <w:rsid w:val="7D4D0D43"/>
    <w:rsid w:val="7D585455"/>
    <w:rsid w:val="7D6ED682"/>
    <w:rsid w:val="7D831590"/>
    <w:rsid w:val="7D95494E"/>
    <w:rsid w:val="7DB1FDB9"/>
    <w:rsid w:val="7DD4BA7A"/>
    <w:rsid w:val="7DE02FA5"/>
    <w:rsid w:val="7E300F60"/>
    <w:rsid w:val="7E968F60"/>
    <w:rsid w:val="7ED358F4"/>
    <w:rsid w:val="7EE3F6B8"/>
    <w:rsid w:val="7EEB1347"/>
    <w:rsid w:val="7F339516"/>
    <w:rsid w:val="7F3613CD"/>
    <w:rsid w:val="7F6061AC"/>
    <w:rsid w:val="7F858E22"/>
    <w:rsid w:val="7F9C56BC"/>
    <w:rsid w:val="7FA40737"/>
    <w:rsid w:val="7FB5D011"/>
    <w:rsid w:val="7FC1287E"/>
    <w:rsid w:val="7FC98C05"/>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3C0DC"/>
  <w15:docId w15:val="{04C28638-582A-452D-AA4A-26949BB66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00E"/>
    <w:pPr>
      <w:spacing w:after="200" w:line="276" w:lineRule="auto"/>
    </w:pPr>
    <w:rPr>
      <w:rFonts w:ascii="Nunito" w:hAnsi="Nunito"/>
      <w:sz w:val="22"/>
      <w:szCs w:val="22"/>
      <w:lang w:eastAsia="en-US"/>
    </w:rPr>
  </w:style>
  <w:style w:type="paragraph" w:styleId="Titre1">
    <w:name w:val="heading 1"/>
    <w:basedOn w:val="Normal"/>
    <w:next w:val="Normal"/>
    <w:link w:val="Titre1Car"/>
    <w:uiPriority w:val="9"/>
    <w:qFormat/>
    <w:rsid w:val="009444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444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2747D0"/>
    <w:pPr>
      <w:spacing w:after="0" w:line="240" w:lineRule="auto"/>
      <w:ind w:left="720"/>
    </w:pPr>
  </w:style>
  <w:style w:type="character" w:styleId="Lienhypertexte">
    <w:name w:val="Hyperlink"/>
    <w:uiPriority w:val="99"/>
    <w:unhideWhenUsed/>
    <w:rsid w:val="002747D0"/>
    <w:rPr>
      <w:color w:val="0000FF"/>
      <w:u w:val="single"/>
    </w:rPr>
  </w:style>
  <w:style w:type="character" w:styleId="Marquedecommentaire">
    <w:name w:val="annotation reference"/>
    <w:uiPriority w:val="99"/>
    <w:semiHidden/>
    <w:unhideWhenUsed/>
    <w:rsid w:val="002747D0"/>
    <w:rPr>
      <w:sz w:val="16"/>
      <w:szCs w:val="16"/>
    </w:rPr>
  </w:style>
  <w:style w:type="paragraph" w:styleId="Commentaire">
    <w:name w:val="annotation text"/>
    <w:basedOn w:val="Normal"/>
    <w:link w:val="CommentaireCar"/>
    <w:uiPriority w:val="99"/>
    <w:unhideWhenUsed/>
    <w:rsid w:val="002747D0"/>
    <w:pPr>
      <w:spacing w:line="240" w:lineRule="auto"/>
    </w:pPr>
    <w:rPr>
      <w:sz w:val="20"/>
      <w:szCs w:val="20"/>
      <w:lang w:val="en-GB"/>
    </w:rPr>
  </w:style>
  <w:style w:type="character" w:customStyle="1" w:styleId="CommentaireCar">
    <w:name w:val="Commentaire Car"/>
    <w:basedOn w:val="Policepardfaut"/>
    <w:link w:val="Commentaire"/>
    <w:uiPriority w:val="99"/>
    <w:rsid w:val="002747D0"/>
    <w:rPr>
      <w:lang w:val="en-GB" w:eastAsia="en-US"/>
    </w:rPr>
  </w:style>
  <w:style w:type="paragraph" w:styleId="Textedebulles">
    <w:name w:val="Balloon Text"/>
    <w:basedOn w:val="Normal"/>
    <w:link w:val="TextedebullesCar"/>
    <w:uiPriority w:val="99"/>
    <w:semiHidden/>
    <w:unhideWhenUsed/>
    <w:rsid w:val="002747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47D0"/>
    <w:rPr>
      <w:rFonts w:ascii="Tahoma" w:hAnsi="Tahoma" w:cs="Tahoma"/>
      <w:sz w:val="16"/>
      <w:szCs w:val="16"/>
      <w:lang w:eastAsia="en-US"/>
    </w:rPr>
  </w:style>
  <w:style w:type="table" w:styleId="Grilledutableau">
    <w:name w:val="Table Grid"/>
    <w:basedOn w:val="TableauNormal"/>
    <w:uiPriority w:val="59"/>
    <w:rsid w:val="00B26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47245"/>
    <w:pPr>
      <w:tabs>
        <w:tab w:val="center" w:pos="4536"/>
        <w:tab w:val="right" w:pos="9072"/>
      </w:tabs>
    </w:pPr>
  </w:style>
  <w:style w:type="character" w:customStyle="1" w:styleId="En-tteCar">
    <w:name w:val="En-tête Car"/>
    <w:basedOn w:val="Policepardfaut"/>
    <w:link w:val="En-tte"/>
    <w:uiPriority w:val="99"/>
    <w:rsid w:val="00447245"/>
    <w:rPr>
      <w:sz w:val="22"/>
      <w:szCs w:val="22"/>
      <w:lang w:eastAsia="en-US"/>
    </w:rPr>
  </w:style>
  <w:style w:type="paragraph" w:styleId="Pieddepage">
    <w:name w:val="footer"/>
    <w:basedOn w:val="Normal"/>
    <w:link w:val="PieddepageCar"/>
    <w:uiPriority w:val="99"/>
    <w:unhideWhenUsed/>
    <w:rsid w:val="00447245"/>
    <w:pPr>
      <w:tabs>
        <w:tab w:val="center" w:pos="4536"/>
        <w:tab w:val="right" w:pos="9072"/>
      </w:tabs>
    </w:pPr>
  </w:style>
  <w:style w:type="character" w:customStyle="1" w:styleId="PieddepageCar">
    <w:name w:val="Pied de page Car"/>
    <w:basedOn w:val="Policepardfaut"/>
    <w:link w:val="Pieddepage"/>
    <w:uiPriority w:val="99"/>
    <w:rsid w:val="00447245"/>
    <w:rPr>
      <w:sz w:val="22"/>
      <w:szCs w:val="22"/>
      <w:lang w:eastAsia="en-US"/>
    </w:rPr>
  </w:style>
  <w:style w:type="paragraph" w:styleId="Objetducommentaire">
    <w:name w:val="annotation subject"/>
    <w:basedOn w:val="Commentaire"/>
    <w:next w:val="Commentaire"/>
    <w:link w:val="ObjetducommentaireCar"/>
    <w:uiPriority w:val="99"/>
    <w:semiHidden/>
    <w:unhideWhenUsed/>
    <w:rsid w:val="00B85019"/>
    <w:rPr>
      <w:b/>
      <w:bCs/>
      <w:lang w:val="fr-BE"/>
    </w:rPr>
  </w:style>
  <w:style w:type="character" w:customStyle="1" w:styleId="ObjetducommentaireCar">
    <w:name w:val="Objet du commentaire Car"/>
    <w:basedOn w:val="CommentaireCar"/>
    <w:link w:val="Objetducommentaire"/>
    <w:uiPriority w:val="99"/>
    <w:semiHidden/>
    <w:rsid w:val="00B85019"/>
    <w:rPr>
      <w:b/>
      <w:bCs/>
      <w:lang w:val="en-GB" w:eastAsia="en-US"/>
    </w:rPr>
  </w:style>
  <w:style w:type="paragraph" w:styleId="Titre">
    <w:name w:val="Title"/>
    <w:basedOn w:val="Normal"/>
    <w:next w:val="Normal"/>
    <w:link w:val="TitreCar"/>
    <w:uiPriority w:val="10"/>
    <w:qFormat/>
    <w:rsid w:val="00553AE7"/>
    <w:pPr>
      <w:pBdr>
        <w:bottom w:val="single" w:sz="8" w:space="4" w:color="4F81BD" w:themeColor="accent1"/>
      </w:pBdr>
      <w:spacing w:after="300" w:line="240" w:lineRule="auto"/>
      <w:contextualSpacing/>
    </w:pPr>
    <w:rPr>
      <w:rFonts w:asciiTheme="majorHAnsi" w:eastAsiaTheme="majorEastAsia" w:hAnsiTheme="majorHAnsi" w:cstheme="majorBidi"/>
      <w:color w:val="0070C0"/>
      <w:spacing w:val="5"/>
      <w:kern w:val="28"/>
      <w:sz w:val="52"/>
      <w:szCs w:val="52"/>
    </w:rPr>
  </w:style>
  <w:style w:type="character" w:customStyle="1" w:styleId="TitreCar">
    <w:name w:val="Titre Car"/>
    <w:basedOn w:val="Policepardfaut"/>
    <w:link w:val="Titre"/>
    <w:uiPriority w:val="10"/>
    <w:rsid w:val="00553AE7"/>
    <w:rPr>
      <w:rFonts w:asciiTheme="majorHAnsi" w:eastAsiaTheme="majorEastAsia" w:hAnsiTheme="majorHAnsi" w:cstheme="majorBidi"/>
      <w:color w:val="0070C0"/>
      <w:spacing w:val="5"/>
      <w:kern w:val="28"/>
      <w:sz w:val="52"/>
      <w:szCs w:val="52"/>
      <w:lang w:eastAsia="en-US"/>
    </w:rPr>
  </w:style>
  <w:style w:type="character" w:customStyle="1" w:styleId="Titre1Car">
    <w:name w:val="Titre 1 Car"/>
    <w:basedOn w:val="Policepardfaut"/>
    <w:link w:val="Titre1"/>
    <w:uiPriority w:val="9"/>
    <w:rsid w:val="0094449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uiPriority w:val="9"/>
    <w:rsid w:val="0094449D"/>
    <w:rPr>
      <w:rFonts w:asciiTheme="majorHAnsi" w:eastAsiaTheme="majorEastAsia" w:hAnsiTheme="majorHAnsi" w:cstheme="majorBidi"/>
      <w:b/>
      <w:bCs/>
      <w:color w:val="4F81BD" w:themeColor="accent1"/>
      <w:sz w:val="26"/>
      <w:szCs w:val="26"/>
      <w:lang w:eastAsia="en-US"/>
    </w:rPr>
  </w:style>
  <w:style w:type="table" w:styleId="Trameclaire-Accent1">
    <w:name w:val="Light Shading Accent 1"/>
    <w:basedOn w:val="TableauNormal"/>
    <w:uiPriority w:val="60"/>
    <w:rsid w:val="00BB43F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Accent5">
    <w:name w:val="Light List Accent 5"/>
    <w:basedOn w:val="TableauNormal"/>
    <w:uiPriority w:val="61"/>
    <w:rsid w:val="00BB43F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ParagraphedelisteCar">
    <w:name w:val="Paragraphe de liste Car"/>
    <w:link w:val="Paragraphedeliste"/>
    <w:uiPriority w:val="34"/>
    <w:locked/>
    <w:rsid w:val="00500D8C"/>
    <w:rPr>
      <w:rFonts w:ascii="Nunito" w:hAnsi="Nunito"/>
      <w:sz w:val="22"/>
      <w:szCs w:val="22"/>
      <w:lang w:eastAsia="en-US"/>
    </w:rPr>
  </w:style>
  <w:style w:type="character" w:styleId="Accentuationintense">
    <w:name w:val="Intense Emphasis"/>
    <w:uiPriority w:val="21"/>
    <w:qFormat/>
    <w:rsid w:val="00015A4E"/>
    <w:rPr>
      <w:b/>
      <w:bCs/>
      <w:i/>
      <w:iCs/>
      <w:color w:val="4F81BD"/>
    </w:rPr>
  </w:style>
  <w:style w:type="character" w:styleId="lev">
    <w:name w:val="Strong"/>
    <w:basedOn w:val="Policepardfaut"/>
    <w:uiPriority w:val="22"/>
    <w:qFormat/>
    <w:rsid w:val="00CC1C32"/>
    <w:rPr>
      <w:b/>
      <w:bCs/>
    </w:rPr>
  </w:style>
  <w:style w:type="paragraph" w:styleId="En-ttedetabledesmatires">
    <w:name w:val="TOC Heading"/>
    <w:basedOn w:val="Titre1"/>
    <w:next w:val="Normal"/>
    <w:uiPriority w:val="39"/>
    <w:semiHidden/>
    <w:unhideWhenUsed/>
    <w:qFormat/>
    <w:rsid w:val="00CC1C32"/>
    <w:pPr>
      <w:outlineLvl w:val="9"/>
    </w:pPr>
    <w:rPr>
      <w:lang w:val="en-US" w:eastAsia="ja-JP"/>
    </w:rPr>
  </w:style>
  <w:style w:type="paragraph" w:styleId="TM1">
    <w:name w:val="toc 1"/>
    <w:basedOn w:val="Normal"/>
    <w:next w:val="Normal"/>
    <w:autoRedefine/>
    <w:uiPriority w:val="39"/>
    <w:unhideWhenUsed/>
    <w:rsid w:val="00CC1C32"/>
    <w:pPr>
      <w:spacing w:after="100"/>
    </w:pPr>
  </w:style>
  <w:style w:type="paragraph" w:customStyle="1" w:styleId="xmsonormal">
    <w:name w:val="x_msonormal"/>
    <w:basedOn w:val="Normal"/>
    <w:rsid w:val="00B764B9"/>
    <w:pPr>
      <w:spacing w:after="0" w:line="240" w:lineRule="auto"/>
    </w:pPr>
    <w:rPr>
      <w:rFonts w:ascii="Times New Roman" w:eastAsiaTheme="minorHAnsi" w:hAnsi="Times New Roman"/>
      <w:sz w:val="24"/>
      <w:szCs w:val="24"/>
      <w:lang w:eastAsia="fr-BE"/>
    </w:rPr>
  </w:style>
  <w:style w:type="paragraph" w:customStyle="1" w:styleId="Default">
    <w:name w:val="Default"/>
    <w:rsid w:val="005F2B8A"/>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paragraph">
    <w:name w:val="paragraph"/>
    <w:basedOn w:val="Normal"/>
    <w:rsid w:val="005F2B8A"/>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Mentionnonrsolue">
    <w:name w:val="Unresolved Mention"/>
    <w:basedOn w:val="Policepardfaut"/>
    <w:uiPriority w:val="99"/>
    <w:semiHidden/>
    <w:unhideWhenUsed/>
    <w:rsid w:val="00635881"/>
    <w:rPr>
      <w:color w:val="605E5C"/>
      <w:shd w:val="clear" w:color="auto" w:fill="E1DFDD"/>
    </w:rPr>
  </w:style>
  <w:style w:type="paragraph" w:styleId="Rvision">
    <w:name w:val="Revision"/>
    <w:hidden/>
    <w:uiPriority w:val="99"/>
    <w:semiHidden/>
    <w:rsid w:val="00463956"/>
    <w:rPr>
      <w:rFonts w:ascii="Nunito" w:hAnsi="Nunito"/>
      <w:sz w:val="22"/>
      <w:szCs w:val="22"/>
      <w:lang w:eastAsia="en-US"/>
    </w:rPr>
  </w:style>
  <w:style w:type="character" w:styleId="Mention">
    <w:name w:val="Mention"/>
    <w:basedOn w:val="Policepardfaut"/>
    <w:uiPriority w:val="99"/>
    <w:unhideWhenUsed/>
    <w:rPr>
      <w:color w:val="2B579A"/>
      <w:shd w:val="clear" w:color="auto" w:fill="E6E6E6"/>
    </w:rPr>
  </w:style>
  <w:style w:type="paragraph" w:customStyle="1" w:styleId="TableParagraph">
    <w:name w:val="Table Paragraph"/>
    <w:basedOn w:val="Normal"/>
    <w:uiPriority w:val="1"/>
    <w:qFormat/>
    <w:rsid w:val="006F767C"/>
    <w:pPr>
      <w:widowControl w:val="0"/>
      <w:autoSpaceDE w:val="0"/>
      <w:autoSpaceDN w:val="0"/>
      <w:spacing w:after="0" w:line="282" w:lineRule="exact"/>
      <w:ind w:left="107"/>
    </w:pPr>
    <w:rPr>
      <w:rFonts w:eastAsia="Nunito" w:cs="Nunito"/>
      <w:lang w:val="en-US"/>
    </w:rPr>
  </w:style>
  <w:style w:type="character" w:customStyle="1" w:styleId="normaltextrun">
    <w:name w:val="normaltextrun"/>
    <w:basedOn w:val="Policepardfaut"/>
    <w:rsid w:val="006F767C"/>
  </w:style>
  <w:style w:type="table" w:styleId="TableauGrille4-Accentuation4">
    <w:name w:val="Grid Table 4 Accent 4"/>
    <w:basedOn w:val="TableauNormal"/>
    <w:uiPriority w:val="49"/>
    <w:rsid w:val="000C56ED"/>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eop">
    <w:name w:val="eop"/>
    <w:basedOn w:val="Policepardfaut"/>
    <w:rsid w:val="000C56ED"/>
  </w:style>
  <w:style w:type="character" w:styleId="Lienhypertextesuivivisit">
    <w:name w:val="FollowedHyperlink"/>
    <w:basedOn w:val="Policepardfaut"/>
    <w:uiPriority w:val="99"/>
    <w:semiHidden/>
    <w:unhideWhenUsed/>
    <w:rsid w:val="00F970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67675">
      <w:bodyDiv w:val="1"/>
      <w:marLeft w:val="0"/>
      <w:marRight w:val="0"/>
      <w:marTop w:val="0"/>
      <w:marBottom w:val="0"/>
      <w:divBdr>
        <w:top w:val="none" w:sz="0" w:space="0" w:color="auto"/>
        <w:left w:val="none" w:sz="0" w:space="0" w:color="auto"/>
        <w:bottom w:val="none" w:sz="0" w:space="0" w:color="auto"/>
        <w:right w:val="none" w:sz="0" w:space="0" w:color="auto"/>
      </w:divBdr>
    </w:div>
    <w:div w:id="296878541">
      <w:bodyDiv w:val="1"/>
      <w:marLeft w:val="0"/>
      <w:marRight w:val="0"/>
      <w:marTop w:val="0"/>
      <w:marBottom w:val="0"/>
      <w:divBdr>
        <w:top w:val="none" w:sz="0" w:space="0" w:color="auto"/>
        <w:left w:val="none" w:sz="0" w:space="0" w:color="auto"/>
        <w:bottom w:val="none" w:sz="0" w:space="0" w:color="auto"/>
        <w:right w:val="none" w:sz="0" w:space="0" w:color="auto"/>
      </w:divBdr>
    </w:div>
    <w:div w:id="715737516">
      <w:bodyDiv w:val="1"/>
      <w:marLeft w:val="0"/>
      <w:marRight w:val="0"/>
      <w:marTop w:val="0"/>
      <w:marBottom w:val="0"/>
      <w:divBdr>
        <w:top w:val="none" w:sz="0" w:space="0" w:color="auto"/>
        <w:left w:val="none" w:sz="0" w:space="0" w:color="auto"/>
        <w:bottom w:val="none" w:sz="0" w:space="0" w:color="auto"/>
        <w:right w:val="none" w:sz="0" w:space="0" w:color="auto"/>
      </w:divBdr>
      <w:divsChild>
        <w:div w:id="1963459381">
          <w:marLeft w:val="0"/>
          <w:marRight w:val="0"/>
          <w:marTop w:val="0"/>
          <w:marBottom w:val="0"/>
          <w:divBdr>
            <w:top w:val="none" w:sz="0" w:space="0" w:color="auto"/>
            <w:left w:val="none" w:sz="0" w:space="0" w:color="auto"/>
            <w:bottom w:val="none" w:sz="0" w:space="0" w:color="auto"/>
            <w:right w:val="none" w:sz="0" w:space="0" w:color="auto"/>
          </w:divBdr>
          <w:divsChild>
            <w:div w:id="1862668232">
              <w:marLeft w:val="0"/>
              <w:marRight w:val="0"/>
              <w:marTop w:val="0"/>
              <w:marBottom w:val="0"/>
              <w:divBdr>
                <w:top w:val="none" w:sz="0" w:space="0" w:color="auto"/>
                <w:left w:val="none" w:sz="0" w:space="0" w:color="auto"/>
                <w:bottom w:val="none" w:sz="0" w:space="0" w:color="auto"/>
                <w:right w:val="none" w:sz="0" w:space="0" w:color="auto"/>
              </w:divBdr>
            </w:div>
            <w:div w:id="42872799">
              <w:marLeft w:val="0"/>
              <w:marRight w:val="0"/>
              <w:marTop w:val="0"/>
              <w:marBottom w:val="0"/>
              <w:divBdr>
                <w:top w:val="none" w:sz="0" w:space="0" w:color="auto"/>
                <w:left w:val="none" w:sz="0" w:space="0" w:color="auto"/>
                <w:bottom w:val="none" w:sz="0" w:space="0" w:color="auto"/>
                <w:right w:val="none" w:sz="0" w:space="0" w:color="auto"/>
              </w:divBdr>
            </w:div>
            <w:div w:id="298459555">
              <w:marLeft w:val="0"/>
              <w:marRight w:val="0"/>
              <w:marTop w:val="0"/>
              <w:marBottom w:val="0"/>
              <w:divBdr>
                <w:top w:val="none" w:sz="0" w:space="0" w:color="auto"/>
                <w:left w:val="none" w:sz="0" w:space="0" w:color="auto"/>
                <w:bottom w:val="none" w:sz="0" w:space="0" w:color="auto"/>
                <w:right w:val="none" w:sz="0" w:space="0" w:color="auto"/>
              </w:divBdr>
            </w:div>
            <w:div w:id="2037149970">
              <w:marLeft w:val="0"/>
              <w:marRight w:val="0"/>
              <w:marTop w:val="0"/>
              <w:marBottom w:val="0"/>
              <w:divBdr>
                <w:top w:val="none" w:sz="0" w:space="0" w:color="auto"/>
                <w:left w:val="none" w:sz="0" w:space="0" w:color="auto"/>
                <w:bottom w:val="none" w:sz="0" w:space="0" w:color="auto"/>
                <w:right w:val="none" w:sz="0" w:space="0" w:color="auto"/>
              </w:divBdr>
            </w:div>
            <w:div w:id="1658650784">
              <w:marLeft w:val="0"/>
              <w:marRight w:val="0"/>
              <w:marTop w:val="0"/>
              <w:marBottom w:val="0"/>
              <w:divBdr>
                <w:top w:val="none" w:sz="0" w:space="0" w:color="auto"/>
                <w:left w:val="none" w:sz="0" w:space="0" w:color="auto"/>
                <w:bottom w:val="none" w:sz="0" w:space="0" w:color="auto"/>
                <w:right w:val="none" w:sz="0" w:space="0" w:color="auto"/>
              </w:divBdr>
            </w:div>
            <w:div w:id="1966964215">
              <w:marLeft w:val="0"/>
              <w:marRight w:val="0"/>
              <w:marTop w:val="0"/>
              <w:marBottom w:val="0"/>
              <w:divBdr>
                <w:top w:val="none" w:sz="0" w:space="0" w:color="auto"/>
                <w:left w:val="none" w:sz="0" w:space="0" w:color="auto"/>
                <w:bottom w:val="none" w:sz="0" w:space="0" w:color="auto"/>
                <w:right w:val="none" w:sz="0" w:space="0" w:color="auto"/>
              </w:divBdr>
            </w:div>
            <w:div w:id="227159054">
              <w:marLeft w:val="0"/>
              <w:marRight w:val="0"/>
              <w:marTop w:val="0"/>
              <w:marBottom w:val="0"/>
              <w:divBdr>
                <w:top w:val="none" w:sz="0" w:space="0" w:color="auto"/>
                <w:left w:val="none" w:sz="0" w:space="0" w:color="auto"/>
                <w:bottom w:val="none" w:sz="0" w:space="0" w:color="auto"/>
                <w:right w:val="none" w:sz="0" w:space="0" w:color="auto"/>
              </w:divBdr>
            </w:div>
            <w:div w:id="777525500">
              <w:marLeft w:val="0"/>
              <w:marRight w:val="0"/>
              <w:marTop w:val="0"/>
              <w:marBottom w:val="0"/>
              <w:divBdr>
                <w:top w:val="none" w:sz="0" w:space="0" w:color="auto"/>
                <w:left w:val="none" w:sz="0" w:space="0" w:color="auto"/>
                <w:bottom w:val="none" w:sz="0" w:space="0" w:color="auto"/>
                <w:right w:val="none" w:sz="0" w:space="0" w:color="auto"/>
              </w:divBdr>
            </w:div>
            <w:div w:id="228851950">
              <w:marLeft w:val="0"/>
              <w:marRight w:val="0"/>
              <w:marTop w:val="0"/>
              <w:marBottom w:val="0"/>
              <w:divBdr>
                <w:top w:val="none" w:sz="0" w:space="0" w:color="auto"/>
                <w:left w:val="none" w:sz="0" w:space="0" w:color="auto"/>
                <w:bottom w:val="none" w:sz="0" w:space="0" w:color="auto"/>
                <w:right w:val="none" w:sz="0" w:space="0" w:color="auto"/>
              </w:divBdr>
            </w:div>
            <w:div w:id="1122305596">
              <w:marLeft w:val="0"/>
              <w:marRight w:val="0"/>
              <w:marTop w:val="0"/>
              <w:marBottom w:val="0"/>
              <w:divBdr>
                <w:top w:val="none" w:sz="0" w:space="0" w:color="auto"/>
                <w:left w:val="none" w:sz="0" w:space="0" w:color="auto"/>
                <w:bottom w:val="none" w:sz="0" w:space="0" w:color="auto"/>
                <w:right w:val="none" w:sz="0" w:space="0" w:color="auto"/>
              </w:divBdr>
            </w:div>
            <w:div w:id="1811241432">
              <w:marLeft w:val="0"/>
              <w:marRight w:val="0"/>
              <w:marTop w:val="0"/>
              <w:marBottom w:val="0"/>
              <w:divBdr>
                <w:top w:val="none" w:sz="0" w:space="0" w:color="auto"/>
                <w:left w:val="none" w:sz="0" w:space="0" w:color="auto"/>
                <w:bottom w:val="none" w:sz="0" w:space="0" w:color="auto"/>
                <w:right w:val="none" w:sz="0" w:space="0" w:color="auto"/>
              </w:divBdr>
            </w:div>
            <w:div w:id="1759206972">
              <w:marLeft w:val="0"/>
              <w:marRight w:val="0"/>
              <w:marTop w:val="0"/>
              <w:marBottom w:val="0"/>
              <w:divBdr>
                <w:top w:val="none" w:sz="0" w:space="0" w:color="auto"/>
                <w:left w:val="none" w:sz="0" w:space="0" w:color="auto"/>
                <w:bottom w:val="none" w:sz="0" w:space="0" w:color="auto"/>
                <w:right w:val="none" w:sz="0" w:space="0" w:color="auto"/>
              </w:divBdr>
            </w:div>
            <w:div w:id="1105688646">
              <w:marLeft w:val="0"/>
              <w:marRight w:val="0"/>
              <w:marTop w:val="0"/>
              <w:marBottom w:val="0"/>
              <w:divBdr>
                <w:top w:val="none" w:sz="0" w:space="0" w:color="auto"/>
                <w:left w:val="none" w:sz="0" w:space="0" w:color="auto"/>
                <w:bottom w:val="none" w:sz="0" w:space="0" w:color="auto"/>
                <w:right w:val="none" w:sz="0" w:space="0" w:color="auto"/>
              </w:divBdr>
            </w:div>
            <w:div w:id="2059628151">
              <w:marLeft w:val="0"/>
              <w:marRight w:val="0"/>
              <w:marTop w:val="0"/>
              <w:marBottom w:val="0"/>
              <w:divBdr>
                <w:top w:val="none" w:sz="0" w:space="0" w:color="auto"/>
                <w:left w:val="none" w:sz="0" w:space="0" w:color="auto"/>
                <w:bottom w:val="none" w:sz="0" w:space="0" w:color="auto"/>
                <w:right w:val="none" w:sz="0" w:space="0" w:color="auto"/>
              </w:divBdr>
            </w:div>
            <w:div w:id="1516192193">
              <w:marLeft w:val="0"/>
              <w:marRight w:val="0"/>
              <w:marTop w:val="0"/>
              <w:marBottom w:val="0"/>
              <w:divBdr>
                <w:top w:val="none" w:sz="0" w:space="0" w:color="auto"/>
                <w:left w:val="none" w:sz="0" w:space="0" w:color="auto"/>
                <w:bottom w:val="none" w:sz="0" w:space="0" w:color="auto"/>
                <w:right w:val="none" w:sz="0" w:space="0" w:color="auto"/>
              </w:divBdr>
            </w:div>
            <w:div w:id="1606496312">
              <w:marLeft w:val="0"/>
              <w:marRight w:val="0"/>
              <w:marTop w:val="0"/>
              <w:marBottom w:val="0"/>
              <w:divBdr>
                <w:top w:val="none" w:sz="0" w:space="0" w:color="auto"/>
                <w:left w:val="none" w:sz="0" w:space="0" w:color="auto"/>
                <w:bottom w:val="none" w:sz="0" w:space="0" w:color="auto"/>
                <w:right w:val="none" w:sz="0" w:space="0" w:color="auto"/>
              </w:divBdr>
            </w:div>
            <w:div w:id="122963509">
              <w:marLeft w:val="0"/>
              <w:marRight w:val="0"/>
              <w:marTop w:val="0"/>
              <w:marBottom w:val="0"/>
              <w:divBdr>
                <w:top w:val="none" w:sz="0" w:space="0" w:color="auto"/>
                <w:left w:val="none" w:sz="0" w:space="0" w:color="auto"/>
                <w:bottom w:val="none" w:sz="0" w:space="0" w:color="auto"/>
                <w:right w:val="none" w:sz="0" w:space="0" w:color="auto"/>
              </w:divBdr>
            </w:div>
            <w:div w:id="1405378506">
              <w:marLeft w:val="0"/>
              <w:marRight w:val="0"/>
              <w:marTop w:val="0"/>
              <w:marBottom w:val="0"/>
              <w:divBdr>
                <w:top w:val="none" w:sz="0" w:space="0" w:color="auto"/>
                <w:left w:val="none" w:sz="0" w:space="0" w:color="auto"/>
                <w:bottom w:val="none" w:sz="0" w:space="0" w:color="auto"/>
                <w:right w:val="none" w:sz="0" w:space="0" w:color="auto"/>
              </w:divBdr>
            </w:div>
          </w:divsChild>
        </w:div>
        <w:div w:id="127823392">
          <w:marLeft w:val="0"/>
          <w:marRight w:val="0"/>
          <w:marTop w:val="0"/>
          <w:marBottom w:val="0"/>
          <w:divBdr>
            <w:top w:val="none" w:sz="0" w:space="0" w:color="auto"/>
            <w:left w:val="none" w:sz="0" w:space="0" w:color="auto"/>
            <w:bottom w:val="none" w:sz="0" w:space="0" w:color="auto"/>
            <w:right w:val="none" w:sz="0" w:space="0" w:color="auto"/>
          </w:divBdr>
        </w:div>
        <w:div w:id="1887764691">
          <w:marLeft w:val="0"/>
          <w:marRight w:val="0"/>
          <w:marTop w:val="0"/>
          <w:marBottom w:val="0"/>
          <w:divBdr>
            <w:top w:val="none" w:sz="0" w:space="0" w:color="auto"/>
            <w:left w:val="none" w:sz="0" w:space="0" w:color="auto"/>
            <w:bottom w:val="none" w:sz="0" w:space="0" w:color="auto"/>
            <w:right w:val="none" w:sz="0" w:space="0" w:color="auto"/>
          </w:divBdr>
        </w:div>
      </w:divsChild>
    </w:div>
    <w:div w:id="729423980">
      <w:bodyDiv w:val="1"/>
      <w:marLeft w:val="0"/>
      <w:marRight w:val="0"/>
      <w:marTop w:val="0"/>
      <w:marBottom w:val="0"/>
      <w:divBdr>
        <w:top w:val="none" w:sz="0" w:space="0" w:color="auto"/>
        <w:left w:val="none" w:sz="0" w:space="0" w:color="auto"/>
        <w:bottom w:val="none" w:sz="0" w:space="0" w:color="auto"/>
        <w:right w:val="none" w:sz="0" w:space="0" w:color="auto"/>
      </w:divBdr>
    </w:div>
    <w:div w:id="738751690">
      <w:bodyDiv w:val="1"/>
      <w:marLeft w:val="0"/>
      <w:marRight w:val="0"/>
      <w:marTop w:val="0"/>
      <w:marBottom w:val="0"/>
      <w:divBdr>
        <w:top w:val="none" w:sz="0" w:space="0" w:color="auto"/>
        <w:left w:val="none" w:sz="0" w:space="0" w:color="auto"/>
        <w:bottom w:val="none" w:sz="0" w:space="0" w:color="auto"/>
        <w:right w:val="none" w:sz="0" w:space="0" w:color="auto"/>
      </w:divBdr>
      <w:divsChild>
        <w:div w:id="1126705859">
          <w:marLeft w:val="547"/>
          <w:marRight w:val="0"/>
          <w:marTop w:val="154"/>
          <w:marBottom w:val="0"/>
          <w:divBdr>
            <w:top w:val="none" w:sz="0" w:space="0" w:color="auto"/>
            <w:left w:val="none" w:sz="0" w:space="0" w:color="auto"/>
            <w:bottom w:val="none" w:sz="0" w:space="0" w:color="auto"/>
            <w:right w:val="none" w:sz="0" w:space="0" w:color="auto"/>
          </w:divBdr>
        </w:div>
        <w:div w:id="1262683691">
          <w:marLeft w:val="547"/>
          <w:marRight w:val="0"/>
          <w:marTop w:val="154"/>
          <w:marBottom w:val="0"/>
          <w:divBdr>
            <w:top w:val="none" w:sz="0" w:space="0" w:color="auto"/>
            <w:left w:val="none" w:sz="0" w:space="0" w:color="auto"/>
            <w:bottom w:val="none" w:sz="0" w:space="0" w:color="auto"/>
            <w:right w:val="none" w:sz="0" w:space="0" w:color="auto"/>
          </w:divBdr>
        </w:div>
        <w:div w:id="1644505916">
          <w:marLeft w:val="547"/>
          <w:marRight w:val="0"/>
          <w:marTop w:val="154"/>
          <w:marBottom w:val="0"/>
          <w:divBdr>
            <w:top w:val="none" w:sz="0" w:space="0" w:color="auto"/>
            <w:left w:val="none" w:sz="0" w:space="0" w:color="auto"/>
            <w:bottom w:val="none" w:sz="0" w:space="0" w:color="auto"/>
            <w:right w:val="none" w:sz="0" w:space="0" w:color="auto"/>
          </w:divBdr>
        </w:div>
        <w:div w:id="1685129482">
          <w:marLeft w:val="547"/>
          <w:marRight w:val="0"/>
          <w:marTop w:val="154"/>
          <w:marBottom w:val="0"/>
          <w:divBdr>
            <w:top w:val="none" w:sz="0" w:space="0" w:color="auto"/>
            <w:left w:val="none" w:sz="0" w:space="0" w:color="auto"/>
            <w:bottom w:val="none" w:sz="0" w:space="0" w:color="auto"/>
            <w:right w:val="none" w:sz="0" w:space="0" w:color="auto"/>
          </w:divBdr>
        </w:div>
      </w:divsChild>
    </w:div>
    <w:div w:id="1053119828">
      <w:bodyDiv w:val="1"/>
      <w:marLeft w:val="0"/>
      <w:marRight w:val="0"/>
      <w:marTop w:val="0"/>
      <w:marBottom w:val="0"/>
      <w:divBdr>
        <w:top w:val="none" w:sz="0" w:space="0" w:color="auto"/>
        <w:left w:val="none" w:sz="0" w:space="0" w:color="auto"/>
        <w:bottom w:val="none" w:sz="0" w:space="0" w:color="auto"/>
        <w:right w:val="none" w:sz="0" w:space="0" w:color="auto"/>
      </w:divBdr>
    </w:div>
    <w:div w:id="1099569567">
      <w:bodyDiv w:val="1"/>
      <w:marLeft w:val="0"/>
      <w:marRight w:val="0"/>
      <w:marTop w:val="0"/>
      <w:marBottom w:val="0"/>
      <w:divBdr>
        <w:top w:val="none" w:sz="0" w:space="0" w:color="auto"/>
        <w:left w:val="none" w:sz="0" w:space="0" w:color="auto"/>
        <w:bottom w:val="none" w:sz="0" w:space="0" w:color="auto"/>
        <w:right w:val="none" w:sz="0" w:space="0" w:color="auto"/>
      </w:divBdr>
    </w:div>
    <w:div w:id="1149178205">
      <w:bodyDiv w:val="1"/>
      <w:marLeft w:val="0"/>
      <w:marRight w:val="0"/>
      <w:marTop w:val="0"/>
      <w:marBottom w:val="0"/>
      <w:divBdr>
        <w:top w:val="none" w:sz="0" w:space="0" w:color="auto"/>
        <w:left w:val="none" w:sz="0" w:space="0" w:color="auto"/>
        <w:bottom w:val="none" w:sz="0" w:space="0" w:color="auto"/>
        <w:right w:val="none" w:sz="0" w:space="0" w:color="auto"/>
      </w:divBdr>
    </w:div>
    <w:div w:id="1454784923">
      <w:bodyDiv w:val="1"/>
      <w:marLeft w:val="0"/>
      <w:marRight w:val="0"/>
      <w:marTop w:val="0"/>
      <w:marBottom w:val="0"/>
      <w:divBdr>
        <w:top w:val="none" w:sz="0" w:space="0" w:color="auto"/>
        <w:left w:val="none" w:sz="0" w:space="0" w:color="auto"/>
        <w:bottom w:val="none" w:sz="0" w:space="0" w:color="auto"/>
        <w:right w:val="none" w:sz="0" w:space="0" w:color="auto"/>
      </w:divBdr>
    </w:div>
    <w:div w:id="1500539806">
      <w:bodyDiv w:val="1"/>
      <w:marLeft w:val="0"/>
      <w:marRight w:val="0"/>
      <w:marTop w:val="0"/>
      <w:marBottom w:val="0"/>
      <w:divBdr>
        <w:top w:val="none" w:sz="0" w:space="0" w:color="auto"/>
        <w:left w:val="none" w:sz="0" w:space="0" w:color="auto"/>
        <w:bottom w:val="none" w:sz="0" w:space="0" w:color="auto"/>
        <w:right w:val="none" w:sz="0" w:space="0" w:color="auto"/>
      </w:divBdr>
    </w:div>
    <w:div w:id="1669862005">
      <w:bodyDiv w:val="1"/>
      <w:marLeft w:val="0"/>
      <w:marRight w:val="0"/>
      <w:marTop w:val="0"/>
      <w:marBottom w:val="0"/>
      <w:divBdr>
        <w:top w:val="none" w:sz="0" w:space="0" w:color="auto"/>
        <w:left w:val="none" w:sz="0" w:space="0" w:color="auto"/>
        <w:bottom w:val="none" w:sz="0" w:space="0" w:color="auto"/>
        <w:right w:val="none" w:sz="0" w:space="0" w:color="auto"/>
      </w:divBdr>
    </w:div>
    <w:div w:id="1815368279">
      <w:bodyDiv w:val="1"/>
      <w:marLeft w:val="0"/>
      <w:marRight w:val="0"/>
      <w:marTop w:val="0"/>
      <w:marBottom w:val="0"/>
      <w:divBdr>
        <w:top w:val="none" w:sz="0" w:space="0" w:color="auto"/>
        <w:left w:val="none" w:sz="0" w:space="0" w:color="auto"/>
        <w:bottom w:val="none" w:sz="0" w:space="0" w:color="auto"/>
        <w:right w:val="none" w:sz="0" w:space="0" w:color="auto"/>
      </w:divBdr>
    </w:div>
    <w:div w:id="1816951793">
      <w:bodyDiv w:val="1"/>
      <w:marLeft w:val="0"/>
      <w:marRight w:val="0"/>
      <w:marTop w:val="0"/>
      <w:marBottom w:val="0"/>
      <w:divBdr>
        <w:top w:val="none" w:sz="0" w:space="0" w:color="auto"/>
        <w:left w:val="none" w:sz="0" w:space="0" w:color="auto"/>
        <w:bottom w:val="none" w:sz="0" w:space="0" w:color="auto"/>
        <w:right w:val="none" w:sz="0" w:space="0" w:color="auto"/>
      </w:divBdr>
    </w:div>
    <w:div w:id="1870095584">
      <w:bodyDiv w:val="1"/>
      <w:marLeft w:val="0"/>
      <w:marRight w:val="0"/>
      <w:marTop w:val="0"/>
      <w:marBottom w:val="0"/>
      <w:divBdr>
        <w:top w:val="none" w:sz="0" w:space="0" w:color="auto"/>
        <w:left w:val="none" w:sz="0" w:space="0" w:color="auto"/>
        <w:bottom w:val="none" w:sz="0" w:space="0" w:color="auto"/>
        <w:right w:val="none" w:sz="0" w:space="0" w:color="auto"/>
      </w:divBdr>
      <w:divsChild>
        <w:div w:id="723484046">
          <w:marLeft w:val="0"/>
          <w:marRight w:val="0"/>
          <w:marTop w:val="0"/>
          <w:marBottom w:val="0"/>
          <w:divBdr>
            <w:top w:val="none" w:sz="0" w:space="0" w:color="auto"/>
            <w:left w:val="none" w:sz="0" w:space="0" w:color="auto"/>
            <w:bottom w:val="none" w:sz="0" w:space="0" w:color="auto"/>
            <w:right w:val="none" w:sz="0" w:space="0" w:color="auto"/>
          </w:divBdr>
          <w:divsChild>
            <w:div w:id="1120538533">
              <w:marLeft w:val="0"/>
              <w:marRight w:val="0"/>
              <w:marTop w:val="0"/>
              <w:marBottom w:val="0"/>
              <w:divBdr>
                <w:top w:val="none" w:sz="0" w:space="0" w:color="auto"/>
                <w:left w:val="none" w:sz="0" w:space="0" w:color="auto"/>
                <w:bottom w:val="none" w:sz="0" w:space="0" w:color="auto"/>
                <w:right w:val="none" w:sz="0" w:space="0" w:color="auto"/>
              </w:divBdr>
            </w:div>
            <w:div w:id="1276866489">
              <w:marLeft w:val="0"/>
              <w:marRight w:val="0"/>
              <w:marTop w:val="0"/>
              <w:marBottom w:val="0"/>
              <w:divBdr>
                <w:top w:val="none" w:sz="0" w:space="0" w:color="auto"/>
                <w:left w:val="none" w:sz="0" w:space="0" w:color="auto"/>
                <w:bottom w:val="none" w:sz="0" w:space="0" w:color="auto"/>
                <w:right w:val="none" w:sz="0" w:space="0" w:color="auto"/>
              </w:divBdr>
            </w:div>
            <w:div w:id="807016384">
              <w:marLeft w:val="0"/>
              <w:marRight w:val="0"/>
              <w:marTop w:val="0"/>
              <w:marBottom w:val="0"/>
              <w:divBdr>
                <w:top w:val="none" w:sz="0" w:space="0" w:color="auto"/>
                <w:left w:val="none" w:sz="0" w:space="0" w:color="auto"/>
                <w:bottom w:val="none" w:sz="0" w:space="0" w:color="auto"/>
                <w:right w:val="none" w:sz="0" w:space="0" w:color="auto"/>
              </w:divBdr>
            </w:div>
            <w:div w:id="710108434">
              <w:marLeft w:val="0"/>
              <w:marRight w:val="0"/>
              <w:marTop w:val="0"/>
              <w:marBottom w:val="0"/>
              <w:divBdr>
                <w:top w:val="none" w:sz="0" w:space="0" w:color="auto"/>
                <w:left w:val="none" w:sz="0" w:space="0" w:color="auto"/>
                <w:bottom w:val="none" w:sz="0" w:space="0" w:color="auto"/>
                <w:right w:val="none" w:sz="0" w:space="0" w:color="auto"/>
              </w:divBdr>
            </w:div>
            <w:div w:id="2134784154">
              <w:marLeft w:val="0"/>
              <w:marRight w:val="0"/>
              <w:marTop w:val="0"/>
              <w:marBottom w:val="0"/>
              <w:divBdr>
                <w:top w:val="none" w:sz="0" w:space="0" w:color="auto"/>
                <w:left w:val="none" w:sz="0" w:space="0" w:color="auto"/>
                <w:bottom w:val="none" w:sz="0" w:space="0" w:color="auto"/>
                <w:right w:val="none" w:sz="0" w:space="0" w:color="auto"/>
              </w:divBdr>
            </w:div>
            <w:div w:id="333529179">
              <w:marLeft w:val="0"/>
              <w:marRight w:val="0"/>
              <w:marTop w:val="0"/>
              <w:marBottom w:val="0"/>
              <w:divBdr>
                <w:top w:val="none" w:sz="0" w:space="0" w:color="auto"/>
                <w:left w:val="none" w:sz="0" w:space="0" w:color="auto"/>
                <w:bottom w:val="none" w:sz="0" w:space="0" w:color="auto"/>
                <w:right w:val="none" w:sz="0" w:space="0" w:color="auto"/>
              </w:divBdr>
            </w:div>
            <w:div w:id="878393091">
              <w:marLeft w:val="0"/>
              <w:marRight w:val="0"/>
              <w:marTop w:val="0"/>
              <w:marBottom w:val="0"/>
              <w:divBdr>
                <w:top w:val="none" w:sz="0" w:space="0" w:color="auto"/>
                <w:left w:val="none" w:sz="0" w:space="0" w:color="auto"/>
                <w:bottom w:val="none" w:sz="0" w:space="0" w:color="auto"/>
                <w:right w:val="none" w:sz="0" w:space="0" w:color="auto"/>
              </w:divBdr>
            </w:div>
            <w:div w:id="203517913">
              <w:marLeft w:val="0"/>
              <w:marRight w:val="0"/>
              <w:marTop w:val="0"/>
              <w:marBottom w:val="0"/>
              <w:divBdr>
                <w:top w:val="none" w:sz="0" w:space="0" w:color="auto"/>
                <w:left w:val="none" w:sz="0" w:space="0" w:color="auto"/>
                <w:bottom w:val="none" w:sz="0" w:space="0" w:color="auto"/>
                <w:right w:val="none" w:sz="0" w:space="0" w:color="auto"/>
              </w:divBdr>
            </w:div>
            <w:div w:id="1956402298">
              <w:marLeft w:val="0"/>
              <w:marRight w:val="0"/>
              <w:marTop w:val="0"/>
              <w:marBottom w:val="0"/>
              <w:divBdr>
                <w:top w:val="none" w:sz="0" w:space="0" w:color="auto"/>
                <w:left w:val="none" w:sz="0" w:space="0" w:color="auto"/>
                <w:bottom w:val="none" w:sz="0" w:space="0" w:color="auto"/>
                <w:right w:val="none" w:sz="0" w:space="0" w:color="auto"/>
              </w:divBdr>
            </w:div>
            <w:div w:id="1878664324">
              <w:marLeft w:val="0"/>
              <w:marRight w:val="0"/>
              <w:marTop w:val="0"/>
              <w:marBottom w:val="0"/>
              <w:divBdr>
                <w:top w:val="none" w:sz="0" w:space="0" w:color="auto"/>
                <w:left w:val="none" w:sz="0" w:space="0" w:color="auto"/>
                <w:bottom w:val="none" w:sz="0" w:space="0" w:color="auto"/>
                <w:right w:val="none" w:sz="0" w:space="0" w:color="auto"/>
              </w:divBdr>
            </w:div>
            <w:div w:id="559831304">
              <w:marLeft w:val="0"/>
              <w:marRight w:val="0"/>
              <w:marTop w:val="0"/>
              <w:marBottom w:val="0"/>
              <w:divBdr>
                <w:top w:val="none" w:sz="0" w:space="0" w:color="auto"/>
                <w:left w:val="none" w:sz="0" w:space="0" w:color="auto"/>
                <w:bottom w:val="none" w:sz="0" w:space="0" w:color="auto"/>
                <w:right w:val="none" w:sz="0" w:space="0" w:color="auto"/>
              </w:divBdr>
            </w:div>
            <w:div w:id="437796021">
              <w:marLeft w:val="0"/>
              <w:marRight w:val="0"/>
              <w:marTop w:val="0"/>
              <w:marBottom w:val="0"/>
              <w:divBdr>
                <w:top w:val="none" w:sz="0" w:space="0" w:color="auto"/>
                <w:left w:val="none" w:sz="0" w:space="0" w:color="auto"/>
                <w:bottom w:val="none" w:sz="0" w:space="0" w:color="auto"/>
                <w:right w:val="none" w:sz="0" w:space="0" w:color="auto"/>
              </w:divBdr>
            </w:div>
            <w:div w:id="187716846">
              <w:marLeft w:val="0"/>
              <w:marRight w:val="0"/>
              <w:marTop w:val="0"/>
              <w:marBottom w:val="0"/>
              <w:divBdr>
                <w:top w:val="none" w:sz="0" w:space="0" w:color="auto"/>
                <w:left w:val="none" w:sz="0" w:space="0" w:color="auto"/>
                <w:bottom w:val="none" w:sz="0" w:space="0" w:color="auto"/>
                <w:right w:val="none" w:sz="0" w:space="0" w:color="auto"/>
              </w:divBdr>
            </w:div>
            <w:div w:id="991255667">
              <w:marLeft w:val="0"/>
              <w:marRight w:val="0"/>
              <w:marTop w:val="0"/>
              <w:marBottom w:val="0"/>
              <w:divBdr>
                <w:top w:val="none" w:sz="0" w:space="0" w:color="auto"/>
                <w:left w:val="none" w:sz="0" w:space="0" w:color="auto"/>
                <w:bottom w:val="none" w:sz="0" w:space="0" w:color="auto"/>
                <w:right w:val="none" w:sz="0" w:space="0" w:color="auto"/>
              </w:divBdr>
            </w:div>
            <w:div w:id="1098522006">
              <w:marLeft w:val="0"/>
              <w:marRight w:val="0"/>
              <w:marTop w:val="0"/>
              <w:marBottom w:val="0"/>
              <w:divBdr>
                <w:top w:val="none" w:sz="0" w:space="0" w:color="auto"/>
                <w:left w:val="none" w:sz="0" w:space="0" w:color="auto"/>
                <w:bottom w:val="none" w:sz="0" w:space="0" w:color="auto"/>
                <w:right w:val="none" w:sz="0" w:space="0" w:color="auto"/>
              </w:divBdr>
            </w:div>
            <w:div w:id="877476983">
              <w:marLeft w:val="0"/>
              <w:marRight w:val="0"/>
              <w:marTop w:val="0"/>
              <w:marBottom w:val="0"/>
              <w:divBdr>
                <w:top w:val="none" w:sz="0" w:space="0" w:color="auto"/>
                <w:left w:val="none" w:sz="0" w:space="0" w:color="auto"/>
                <w:bottom w:val="none" w:sz="0" w:space="0" w:color="auto"/>
                <w:right w:val="none" w:sz="0" w:space="0" w:color="auto"/>
              </w:divBdr>
            </w:div>
            <w:div w:id="269166426">
              <w:marLeft w:val="0"/>
              <w:marRight w:val="0"/>
              <w:marTop w:val="0"/>
              <w:marBottom w:val="0"/>
              <w:divBdr>
                <w:top w:val="none" w:sz="0" w:space="0" w:color="auto"/>
                <w:left w:val="none" w:sz="0" w:space="0" w:color="auto"/>
                <w:bottom w:val="none" w:sz="0" w:space="0" w:color="auto"/>
                <w:right w:val="none" w:sz="0" w:space="0" w:color="auto"/>
              </w:divBdr>
            </w:div>
            <w:div w:id="993950406">
              <w:marLeft w:val="0"/>
              <w:marRight w:val="0"/>
              <w:marTop w:val="0"/>
              <w:marBottom w:val="0"/>
              <w:divBdr>
                <w:top w:val="none" w:sz="0" w:space="0" w:color="auto"/>
                <w:left w:val="none" w:sz="0" w:space="0" w:color="auto"/>
                <w:bottom w:val="none" w:sz="0" w:space="0" w:color="auto"/>
                <w:right w:val="none" w:sz="0" w:space="0" w:color="auto"/>
              </w:divBdr>
            </w:div>
          </w:divsChild>
        </w:div>
        <w:div w:id="1819495329">
          <w:marLeft w:val="0"/>
          <w:marRight w:val="0"/>
          <w:marTop w:val="0"/>
          <w:marBottom w:val="0"/>
          <w:divBdr>
            <w:top w:val="none" w:sz="0" w:space="0" w:color="auto"/>
            <w:left w:val="none" w:sz="0" w:space="0" w:color="auto"/>
            <w:bottom w:val="none" w:sz="0" w:space="0" w:color="auto"/>
            <w:right w:val="none" w:sz="0" w:space="0" w:color="auto"/>
          </w:divBdr>
        </w:div>
        <w:div w:id="115761552">
          <w:marLeft w:val="0"/>
          <w:marRight w:val="0"/>
          <w:marTop w:val="0"/>
          <w:marBottom w:val="0"/>
          <w:divBdr>
            <w:top w:val="none" w:sz="0" w:space="0" w:color="auto"/>
            <w:left w:val="none" w:sz="0" w:space="0" w:color="auto"/>
            <w:bottom w:val="none" w:sz="0" w:space="0" w:color="auto"/>
            <w:right w:val="none" w:sz="0" w:space="0" w:color="auto"/>
          </w:divBdr>
        </w:div>
      </w:divsChild>
    </w:div>
    <w:div w:id="1870684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inside.hi.org/intranet/jcms/prod_2152933/en/code-of-conduct-integrity-prevention-of-abuse-and-safeguard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i.org/sn_uploads/document/ECHO-Project_communication-flyer_final.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ocurement@hi.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hinside.hi.org/intranet/jcms/pl1_2696608/en/ip02-child-protection-policy-202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nside.hi.org/intranet/jcms/pl1_2696612/en/pi03-pseah-institutional-policy-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404C1F6CDFE04BB6F700C5DB346496" ma:contentTypeVersion="18" ma:contentTypeDescription="Crée un document." ma:contentTypeScope="" ma:versionID="6321de2068fd6ea384cc50773b90cb15">
  <xsd:schema xmlns:xsd="http://www.w3.org/2001/XMLSchema" xmlns:xs="http://www.w3.org/2001/XMLSchema" xmlns:p="http://schemas.microsoft.com/office/2006/metadata/properties" xmlns:ns2="0242fc89-04fd-4a71-8ca4-ff2dca838009" xmlns:ns3="3f5d7197-91f8-4bc1-bdbb-dea3be39b657" targetNamespace="http://schemas.microsoft.com/office/2006/metadata/properties" ma:root="true" ma:fieldsID="2cf496998864174f8b64d04c2702d33c" ns2:_="" ns3:_="">
    <xsd:import namespace="0242fc89-04fd-4a71-8ca4-ff2dca838009"/>
    <xsd:import namespace="3f5d7197-91f8-4bc1-bdbb-dea3be39b6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2fc89-04fd-4a71-8ca4-ff2dca8380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5d7197-91f8-4bc1-bdbb-dea3be39b65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40cdb4b-ae3d-4f5b-8081-ec9c8eae5a54}" ma:internalName="TaxCatchAll" ma:showField="CatchAllData" ma:web="3f5d7197-91f8-4bc1-bdbb-dea3be39b6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242fc89-04fd-4a71-8ca4-ff2dca838009">
      <Terms xmlns="http://schemas.microsoft.com/office/infopath/2007/PartnerControls"/>
    </lcf76f155ced4ddcb4097134ff3c332f>
    <TaxCatchAll xmlns="3f5d7197-91f8-4bc1-bdbb-dea3be39b657" xsi:nil="true"/>
    <SharedWithUsers xmlns="3f5d7197-91f8-4bc1-bdbb-dea3be39b657">
      <UserInfo>
        <DisplayName>Aurélie BEAUJOLAIS</DisplayName>
        <AccountId>22</AccountId>
        <AccountType/>
      </UserInfo>
      <UserInfo>
        <DisplayName>Johanna DIBIASI</DisplayName>
        <AccountId>287</AccountId>
        <AccountType/>
      </UserInfo>
      <UserInfo>
        <DisplayName>Anne HERY</DisplayName>
        <AccountId>11</AccountId>
        <AccountType/>
      </UserInfo>
      <UserInfo>
        <DisplayName>Alma TASLIDZAN</DisplayName>
        <AccountId>21</AccountId>
        <AccountType/>
      </UserInfo>
      <UserInfo>
        <DisplayName>Jessica TROPEA</DisplayName>
        <AccountId>136</AccountId>
        <AccountType/>
      </UserInfo>
      <UserInfo>
        <DisplayName>Lise SALAVERT</DisplayName>
        <AccountId>17</AccountId>
        <AccountType/>
      </UserInfo>
      <UserInfo>
        <DisplayName>Eva Maria FISCHER</DisplayName>
        <AccountId>13</AccountId>
        <AccountType/>
      </UserInfo>
      <UserInfo>
        <DisplayName>Marion GUILLAUMONT</DisplayName>
        <AccountId>12</AccountId>
        <AccountType/>
      </UserInfo>
      <UserInfo>
        <DisplayName>Mehdi FIROUZI</DisplayName>
        <AccountId>295</AccountId>
        <AccountType/>
      </UserInfo>
      <UserInfo>
        <DisplayName>Gilles LORDET</DisplayName>
        <AccountId>64</AccountId>
        <AccountType/>
      </UserInfo>
      <UserInfo>
        <DisplayName>Mathilde SAVINI</DisplayName>
        <AccountId>253</AccountId>
        <AccountType/>
      </UserInfo>
      <UserInfo>
        <DisplayName>Alessandra ARESU</DisplayName>
        <AccountId>111</AccountId>
        <AccountType/>
      </UserInfo>
      <UserInfo>
        <DisplayName>Tristan CREAC'H</DisplayName>
        <AccountId>221</AccountId>
        <AccountType/>
      </UserInfo>
      <UserInfo>
        <DisplayName>Stanislas BONNET</DisplayName>
        <AccountId>297</AccountId>
        <AccountType/>
      </UserInfo>
      <UserInfo>
        <DisplayName>Florence DAUNIS</DisplayName>
        <AccountId>113</AccountId>
        <AccountType/>
      </UserInfo>
      <UserInfo>
        <DisplayName>Manuel PATROUILLARD</DisplayName>
        <AccountId>298</AccountId>
        <AccountType/>
      </UserInfo>
      <UserInfo>
        <DisplayName>Aude BRUS</DisplayName>
        <AccountId>299</AccountId>
        <AccountType/>
      </UserInfo>
      <UserInfo>
        <DisplayName>Hans DE BLOCK</DisplayName>
        <AccountId>40</AccountId>
        <AccountType/>
      </UserInfo>
      <UserInfo>
        <DisplayName>sync_Hinside</DisplayName>
        <AccountId>300</AccountId>
        <AccountType/>
      </UserInfo>
      <UserInfo>
        <DisplayName>Mehdi MAGHA</DisplayName>
        <AccountId>127</AccountId>
        <AccountType/>
      </UserInfo>
      <UserInfo>
        <DisplayName>Marie-Eve BUGNET</DisplayName>
        <AccountId>301</AccountId>
        <AccountType/>
      </UserInfo>
      <UserInfo>
        <DisplayName>Daniel SUDA-LANG</DisplayName>
        <AccountId>302</AccountId>
        <AccountType/>
      </UserInfo>
      <UserInfo>
        <DisplayName>Martin LAGNEAU</DisplayName>
        <AccountId>246</AccountId>
        <AccountType/>
      </UserInfo>
      <UserInfo>
        <DisplayName>Anne DELORME</DisplayName>
        <AccountId>186</AccountId>
        <AccountType/>
      </UserInfo>
      <UserInfo>
        <DisplayName>Jeff Meer</DisplayName>
        <AccountId>303</AccountId>
        <AccountType/>
      </UserInfo>
      <UserInfo>
        <DisplayName>Antoine SEPULCHRE</DisplayName>
        <AccountId>137</AccountId>
        <AccountType/>
      </UserInfo>
      <UserInfo>
        <DisplayName>George Graham</DisplayName>
        <AccountId>72</AccountId>
        <AccountType/>
      </UserInfo>
      <UserInfo>
        <DisplayName>Inez KIPFER-DIDAVI</DisplayName>
        <AccountId>134</AccountId>
        <AccountType/>
      </UserInfo>
      <UserInfo>
        <DisplayName>Sylvain OGIER</DisplayName>
        <AccountId>304</AccountId>
        <AccountType/>
      </UserInfo>
      <UserInfo>
        <DisplayName>Marie BERRA</DisplayName>
        <AccountId>43</AccountId>
        <AccountType/>
      </UserInfo>
      <UserInfo>
        <DisplayName>Thomas HUGONNIER</DisplayName>
        <AccountId>48</AccountId>
        <AccountType/>
      </UserInfo>
      <UserInfo>
        <DisplayName>Elsa ESTEVES</DisplayName>
        <AccountId>147</AccountId>
        <AccountType/>
      </UserInfo>
      <UserInfo>
        <DisplayName>Anne-Lise LIERVILLE</DisplayName>
        <AccountId>305</AccountId>
        <AccountType/>
      </UserInfo>
      <UserInfo>
        <DisplayName>Christian FUCHS</DisplayName>
        <AccountId>306</AccountId>
        <AccountType/>
      </UserInfo>
      <UserInfo>
        <DisplayName>Perrine BENOIST</DisplayName>
        <AccountId>70</AccountId>
        <AccountType/>
      </UserInfo>
      <UserInfo>
        <DisplayName>Célia FAURE</DisplayName>
        <AccountId>307</AccountId>
        <AccountType/>
      </UserInfo>
      <UserInfo>
        <DisplayName>Reinier CARABAIN</DisplayName>
        <AccountId>308</AccountId>
        <AccountType/>
      </UserInfo>
      <UserInfo>
        <DisplayName>Blandine BOUNIOL</DisplayName>
        <AccountId>19</AccountId>
        <AccountType/>
      </UserInfo>
    </SharedWithUsers>
  </documentManagement>
</p:properties>
</file>

<file path=customXml/itemProps1.xml><?xml version="1.0" encoding="utf-8"?>
<ds:datastoreItem xmlns:ds="http://schemas.openxmlformats.org/officeDocument/2006/customXml" ds:itemID="{348671AE-3172-434E-9573-6724B8952EBE}">
  <ds:schemaRefs>
    <ds:schemaRef ds:uri="http://schemas.microsoft.com/sharepoint/v3/contenttype/forms"/>
  </ds:schemaRefs>
</ds:datastoreItem>
</file>

<file path=customXml/itemProps2.xml><?xml version="1.0" encoding="utf-8"?>
<ds:datastoreItem xmlns:ds="http://schemas.openxmlformats.org/officeDocument/2006/customXml" ds:itemID="{100390F9-F48F-4E25-B657-63F0FFA37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2fc89-04fd-4a71-8ca4-ff2dca838009"/>
    <ds:schemaRef ds:uri="3f5d7197-91f8-4bc1-bdbb-dea3be39b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320609-1F23-46CC-B198-3FA01CB0ECE7}">
  <ds:schemaRefs>
    <ds:schemaRef ds:uri="http://schemas.openxmlformats.org/officeDocument/2006/bibliography"/>
  </ds:schemaRefs>
</ds:datastoreItem>
</file>

<file path=customXml/itemProps4.xml><?xml version="1.0" encoding="utf-8"?>
<ds:datastoreItem xmlns:ds="http://schemas.openxmlformats.org/officeDocument/2006/customXml" ds:itemID="{D3383742-A057-46B5-BDAB-EA0EAB840197}">
  <ds:schemaRefs>
    <ds:schemaRef ds:uri="http://schemas.microsoft.com/office/2006/metadata/properties"/>
    <ds:schemaRef ds:uri="http://schemas.microsoft.com/office/infopath/2007/PartnerControls"/>
    <ds:schemaRef ds:uri="0242fc89-04fd-4a71-8ca4-ff2dca838009"/>
    <ds:schemaRef ds:uri="3f5d7197-91f8-4bc1-bdbb-dea3be39b65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3375</Words>
  <Characters>18565</Characters>
  <Application>Microsoft Office Word</Application>
  <DocSecurity>0</DocSecurity>
  <Lines>154</Lines>
  <Paragraphs>43</Paragraphs>
  <ScaleCrop>false</ScaleCrop>
  <Company/>
  <LinksUpToDate>false</LinksUpToDate>
  <CharactersWithSpaces>21897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BEAUJOLAIS</dc:creator>
  <cp:keywords/>
  <dc:description/>
  <cp:lastModifiedBy>Marion GUILLAUMONT</cp:lastModifiedBy>
  <cp:revision>5</cp:revision>
  <cp:lastPrinted>2025-03-10T13:53:00Z</cp:lastPrinted>
  <dcterms:created xsi:type="dcterms:W3CDTF">2025-03-18T14:38:00Z</dcterms:created>
  <dcterms:modified xsi:type="dcterms:W3CDTF">2025-03-18T14:42:00Z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0x010100D8404C1F6CDFE04BB6F700C5DB346496</vt:lpwstr>
  </property>
  <property fmtid="{D5CDD505-2E9C-101B-9397-08002B2CF9AE}" pid="3" name="MediaServiceImageTags">
    <vt:lpwstr/>
  </property>
</Properties>
</file>